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itemProps4.xml" ContentType="application/vnd.openxmlformats-officedocument.customXmlPropertie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4.xml" ContentType="application/xml"/>
  <Override PartName="/customXml/itemProps3.xml" ContentType="application/vnd.openxmlformats-officedocument.customXmlPropertie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22.png" ContentType="image/png"/>
  <Override PartName="/word/media/image21.png" ContentType="image/png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14.png" ContentType="image/png"/>
  <Override PartName="/word/media/image3.jpeg" ContentType="image/jpeg"/>
  <Override PartName="/word/media/image15.png" ContentType="image/pn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3.png" ContentType="image/png"/>
  <Override PartName="/word/media/image16.png" ContentType="image/png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pBdr>
          <w:top w:val="single" w:sz="4" w:space="31" w:color="7E97AD"/>
          <w:left w:val="single" w:sz="4" w:space="5" w:color="7E97AD"/>
          <w:bottom w:val="single" w:sz="4" w:space="10" w:color="7E97AD"/>
          <w:right w:val="single" w:sz="4" w:space="5" w:color="7E97AD"/>
        </w:pBdr>
        <w:shd w:val="clear" w:color="auto" w:fill="00B0F0"/>
        <w:spacing w:lineRule="auto" w:line="312" w:before="0" w:after="0"/>
        <w:contextualSpacing/>
        <w:rPr>
          <w:color w:val="FFFFFF" w:themeColor="background1"/>
          <w:sz w:val="56"/>
          <w:szCs w:val="56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4F802B8E">
                <wp:simplePos x="0" y="0"/>
                <wp:positionH relativeFrom="margin">
                  <wp:align>right</wp:align>
                </wp:positionH>
                <wp:positionV relativeFrom="page">
                  <wp:posOffset>584200</wp:posOffset>
                </wp:positionV>
                <wp:extent cx="5895975" cy="2708275"/>
                <wp:effectExtent l="0" t="0" r="12700" b="0"/>
                <wp:wrapTopAndBottom/>
                <wp:docPr id="1" name="Надпись 3" descr="Контактные данные организации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60" cy="27075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Spacing"/>
                              <w:rPr/>
                            </w:pPr>
                            <w:r>
                              <w:rPr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NETSHe Lab Ltd.</w:t>
                            </w:r>
                          </w:p>
                          <w:p>
                            <w:pPr>
                              <w:pStyle w:val="Style70"/>
                              <w:spacing w:before="4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" stroked="f" style="position:absolute;margin-left:-12pt;margin-top:46pt;width:464.15pt;height:213.15pt;mso-position-horizontal:right;mso-position-horizontal-relative:margin;mso-position-vertical-relative:page" wp14:anchorId="4F802B8E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NoSpacing"/>
                        <w:rPr/>
                      </w:pPr>
                      <w:r>
                        <w:rPr>
                          <w:b/>
                          <w:color w:val="auto"/>
                          <w:kern w:val="2"/>
                          <w:sz w:val="40"/>
                          <w:szCs w:val="40"/>
                          <w:lang w:val="en-US"/>
                        </w:rPr>
                        <w:t>NETSHe Lab Ltd.</w:t>
                      </w:r>
                    </w:p>
                    <w:p>
                      <w:pPr>
                        <w:pStyle w:val="Style70"/>
                        <w:spacing w:before="4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FFFF" w:themeColor="background1"/>
          <w:sz w:val="56"/>
          <w:szCs w:val="56"/>
          <w:lang w:val="en-GB"/>
        </w:rPr>
        <w:t>NETSHe</w:t>
      </w:r>
      <w:r>
        <w:rPr>
          <w:color w:val="FFFFFF" w:themeColor="background1"/>
          <w:sz w:val="56"/>
          <w:szCs w:val="56"/>
        </w:rPr>
        <w:t xml:space="preserve"> &amp; </w:t>
      </w:r>
      <w:r>
        <w:rPr>
          <w:color w:val="FFFFFF" w:themeColor="background1"/>
          <w:sz w:val="56"/>
          <w:szCs w:val="56"/>
          <w:lang w:val="en-GB"/>
        </w:rPr>
        <w:t>GNS</w:t>
      </w:r>
      <w:r>
        <w:rPr>
          <w:color w:val="FFFFFF" w:themeColor="background1"/>
          <w:sz w:val="56"/>
          <w:szCs w:val="56"/>
        </w:rPr>
        <w:t xml:space="preserve">3  </w:t>
      </w:r>
    </w:p>
    <w:p>
      <w:pPr>
        <w:pStyle w:val="Normal"/>
        <w:widowControl w:val="false"/>
        <w:pBdr>
          <w:top w:val="single" w:sz="4" w:space="31" w:color="7E97AD"/>
          <w:left w:val="single" w:sz="4" w:space="5" w:color="7E97AD"/>
          <w:bottom w:val="single" w:sz="4" w:space="10" w:color="7E97AD"/>
          <w:right w:val="single" w:sz="4" w:space="5" w:color="7E97AD"/>
        </w:pBdr>
        <w:shd w:val="clear" w:color="auto" w:fill="00B0F0"/>
        <w:spacing w:lineRule="auto" w:line="312" w:before="0" w:after="0"/>
        <w:contextualSpacing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</w:r>
    </w:p>
    <w:p>
      <w:pPr>
        <w:pStyle w:val="Normal"/>
        <w:widowControl w:val="false"/>
        <w:pBdr>
          <w:top w:val="single" w:sz="4" w:space="31" w:color="7E97AD"/>
          <w:left w:val="single" w:sz="4" w:space="5" w:color="7E97AD"/>
          <w:bottom w:val="single" w:sz="4" w:space="10" w:color="7E97AD"/>
          <w:right w:val="single" w:sz="4" w:space="5" w:color="7E97AD"/>
        </w:pBdr>
        <w:shd w:val="clear" w:color="auto" w:fill="00B0F0"/>
        <w:spacing w:lineRule="auto" w:line="312" w:before="0" w:after="0"/>
        <w:contextualSpacing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 xml:space="preserve">Руководство по </w:t>
      </w:r>
    </w:p>
    <w:p>
      <w:pPr>
        <w:pStyle w:val="Normal"/>
        <w:widowControl w:val="false"/>
        <w:pBdr>
          <w:top w:val="single" w:sz="4" w:space="31" w:color="7E97AD"/>
          <w:left w:val="single" w:sz="4" w:space="5" w:color="7E97AD"/>
          <w:bottom w:val="single" w:sz="4" w:space="10" w:color="7E97AD"/>
          <w:right w:val="single" w:sz="4" w:space="5" w:color="7E97AD"/>
        </w:pBdr>
        <w:shd w:val="clear" w:color="auto" w:fill="00B0F0"/>
        <w:spacing w:lineRule="auto" w:line="312" w:before="0" w:after="0"/>
        <w:contextualSpacing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>установке и настройке</w:t>
      </w:r>
    </w:p>
    <w:p>
      <w:pPr>
        <w:pStyle w:val="Normal"/>
        <w:widowControl w:val="false"/>
        <w:pBdr>
          <w:top w:val="single" w:sz="4" w:space="31" w:color="7E97AD"/>
          <w:left w:val="single" w:sz="4" w:space="5" w:color="7E97AD"/>
          <w:bottom w:val="single" w:sz="4" w:space="10" w:color="7E97AD"/>
          <w:right w:val="single" w:sz="4" w:space="5" w:color="7E97AD"/>
        </w:pBdr>
        <w:shd w:val="clear" w:color="auto" w:fill="00B0F0"/>
        <w:spacing w:lineRule="auto" w:line="312" w:before="0" w:after="0"/>
        <w:contextualSpacing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lockText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2A030DAA">
                <wp:simplePos x="0" y="0"/>
                <wp:positionH relativeFrom="margin">
                  <wp:align>left</wp:align>
                </wp:positionH>
                <wp:positionV relativeFrom="page">
                  <wp:posOffset>9182100</wp:posOffset>
                </wp:positionV>
                <wp:extent cx="5895975" cy="777240"/>
                <wp:effectExtent l="0" t="0" r="12700" b="6985"/>
                <wp:wrapTopAndBottom/>
                <wp:docPr id="3" name="Надпись 3" descr="Контактные данные организации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60" cy="7765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Spacing"/>
                              <w:rPr>
                                <w:b/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</w:rPr>
                              <w:t>версия</w:t>
                            </w:r>
                            <w:r>
                              <w:rPr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 xml:space="preserve"> 1.0</w:t>
                            </w:r>
                          </w:p>
                          <w:p>
                            <w:pPr>
                              <w:pStyle w:val="NoSpacing"/>
                              <w:rPr>
                                <w:b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</w:rPr>
                              <w:t>декабрь</w:t>
                            </w:r>
                            <w:r>
                              <w:rPr>
                                <w:b/>
                                <w:color w:val="auto"/>
                                <w:kern w:val="2"/>
                                <w:sz w:val="40"/>
                                <w:szCs w:val="40"/>
                                <w:lang w:val="en-US"/>
                              </w:rPr>
                              <w:t>, 2019</w:t>
                            </w:r>
                          </w:p>
                          <w:p>
                            <w:pPr>
                              <w:pStyle w:val="Style70"/>
                              <w:spacing w:before="4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" stroked="f" style="position:absolute;margin-left:9pt;margin-top:723pt;width:464.15pt;height:61.1pt;mso-position-horizontal:left;mso-position-horizontal-relative:margin;mso-position-vertical-relative:page" wp14:anchorId="2A030DAA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NoSpacing"/>
                        <w:rPr>
                          <w:b/>
                          <w:b/>
                          <w:color w:val="auto"/>
                          <w:kern w:val="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auto"/>
                          <w:kern w:val="2"/>
                          <w:sz w:val="40"/>
                          <w:szCs w:val="40"/>
                        </w:rPr>
                        <w:t>версия</w:t>
                      </w:r>
                      <w:r>
                        <w:rPr>
                          <w:b/>
                          <w:color w:val="auto"/>
                          <w:kern w:val="2"/>
                          <w:sz w:val="40"/>
                          <w:szCs w:val="40"/>
                          <w:lang w:val="en-US"/>
                        </w:rPr>
                        <w:t xml:space="preserve"> 1.0</w:t>
                      </w:r>
                    </w:p>
                    <w:p>
                      <w:pPr>
                        <w:pStyle w:val="NoSpacing"/>
                        <w:rPr>
                          <w:b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auto"/>
                          <w:kern w:val="2"/>
                          <w:sz w:val="40"/>
                          <w:szCs w:val="40"/>
                        </w:rPr>
                        <w:t>декабрь</w:t>
                      </w:r>
                      <w:r>
                        <w:rPr>
                          <w:b/>
                          <w:color w:val="auto"/>
                          <w:kern w:val="2"/>
                          <w:sz w:val="40"/>
                          <w:szCs w:val="40"/>
                          <w:lang w:val="en-US"/>
                        </w:rPr>
                        <w:t>, 2019</w:t>
                      </w:r>
                    </w:p>
                    <w:p>
                      <w:pPr>
                        <w:pStyle w:val="Style70"/>
                        <w:spacing w:before="4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fldChar w:fldCharType="begin"/>
      </w:r>
      <w:r>
        <w:rPr>
          <w:webHidden/>
          <w:rStyle w:val="Style32"/>
          <w:sz w:val="28"/>
          <w:szCs w:val="28"/>
          <w:vanish w:val="false"/>
        </w:rPr>
        <w:instrText> TOC \z \o "1-2" \u \h</w:instrText>
      </w:r>
      <w:r>
        <w:rPr>
          <w:webHidden/>
          <w:rStyle w:val="Style32"/>
          <w:sz w:val="28"/>
          <w:szCs w:val="28"/>
          <w:vanish w:val="false"/>
        </w:rPr>
        <w:fldChar w:fldCharType="separate"/>
      </w:r>
      <w:hyperlink w:anchor="_Toc28696656">
        <w:r>
          <w:rPr>
            <w:webHidden/>
            <w:rStyle w:val="Style32"/>
            <w:vanish w:val="false"/>
            <w:color w:val="auto"/>
            <w:sz w:val="28"/>
            <w:szCs w:val="28"/>
          </w:rPr>
          <w:t>Введение</w:t>
          <w:tab/>
          <w:t>1</w:t>
        </w:r>
      </w:hyperlink>
      <w:r>
        <w:rPr>
          <w:vanish w:val="false"/>
          <w:color w:val="auto"/>
          <w:sz w:val="28"/>
          <w:szCs w:val="28"/>
        </w:rPr>
        <w:t>Общие замечания по установке, настройке и использованию GNS3 на Линукс и Windows</w:t>
        <w:tab/>
        <w:t xml:space="preserve">3Установка и настройка </w:t>
      </w:r>
      <w:r>
        <w:rPr>
          <w:color w:val="auto"/>
          <w:sz w:val="28"/>
          <w:szCs w:val="28"/>
          <w:lang w:val="en-GB"/>
        </w:rPr>
        <w:t>GNS</w:t>
      </w:r>
      <w:r>
        <w:rPr>
          <w:color w:val="auto"/>
          <w:sz w:val="28"/>
          <w:szCs w:val="28"/>
        </w:rPr>
        <w:t xml:space="preserve">3 на компьютере с </w:t>
      </w:r>
      <w:r>
        <w:rPr>
          <w:color w:val="auto"/>
          <w:sz w:val="28"/>
          <w:szCs w:val="28"/>
          <w:lang w:val="en-GB"/>
        </w:rPr>
        <w:t>Windows</w:t>
      </w:r>
      <w:r>
        <w:rPr>
          <w:color w:val="auto"/>
          <w:sz w:val="28"/>
          <w:szCs w:val="28"/>
        </w:rPr>
        <w:t>.</w:t>
      </w:r>
      <w:r>
        <w:rPr>
          <w:vanish w:val="false"/>
          <w:color w:val="auto"/>
          <w:sz w:val="28"/>
          <w:szCs w:val="28"/>
        </w:rPr>
        <w:tab/>
        <w:t>3Установка платформы виртуализации</w:t>
        <w:tab/>
        <w:t>4Настройка GNS-</w:t>
      </w:r>
      <w:r>
        <w:rPr>
          <w:color w:val="auto"/>
          <w:sz w:val="28"/>
          <w:szCs w:val="28"/>
          <w:lang w:val="en-GB"/>
        </w:rPr>
        <w:t>VM</w:t>
      </w:r>
      <w:r>
        <w:rPr>
          <w:vanish w:val="false"/>
          <w:color w:val="auto"/>
          <w:sz w:val="28"/>
          <w:szCs w:val="28"/>
        </w:rPr>
        <w:tab/>
        <w:t>6Импорт приложения NETSHe</w:t>
        <w:tab/>
        <w:t xml:space="preserve">7Работа с устройствами </w:t>
      </w:r>
      <w:r>
        <w:rPr>
          <w:color w:val="auto"/>
          <w:sz w:val="28"/>
          <w:szCs w:val="28"/>
          <w:lang w:val="en-GB"/>
        </w:rPr>
        <w:t>NETSHe</w:t>
      </w:r>
      <w:r>
        <w:rPr>
          <w:color w:val="auto"/>
          <w:sz w:val="28"/>
          <w:szCs w:val="28"/>
        </w:rPr>
        <w:t xml:space="preserve"> в среде </w:t>
      </w:r>
      <w:r>
        <w:rPr>
          <w:color w:val="auto"/>
          <w:sz w:val="28"/>
          <w:szCs w:val="28"/>
          <w:lang w:val="en-GB"/>
        </w:rPr>
        <w:t>GNS</w:t>
      </w:r>
      <w:r>
        <w:rPr>
          <w:color w:val="auto"/>
          <w:sz w:val="28"/>
          <w:szCs w:val="28"/>
        </w:rPr>
        <w:t>3</w:t>
      </w:r>
      <w:r>
        <w:rPr>
          <w:vanish w:val="false"/>
          <w:color w:val="auto"/>
          <w:sz w:val="28"/>
          <w:szCs w:val="28"/>
        </w:rPr>
        <w:tab/>
        <w:t>8Работа с существующими проектами. Перенос проектов с других компьютеров.</w:t>
        <w:tab/>
        <w:t>9Особенности использования VirtualBox</w:t>
        <w:tab/>
        <w:t xml:space="preserve">11Установка, настройка и использование </w:t>
      </w:r>
      <w:r>
        <w:rPr>
          <w:color w:val="auto"/>
          <w:sz w:val="28"/>
          <w:szCs w:val="28"/>
          <w:lang w:val="en-GB"/>
        </w:rPr>
        <w:t>GNS</w:t>
      </w:r>
      <w:r>
        <w:rPr>
          <w:color w:val="auto"/>
          <w:sz w:val="28"/>
          <w:szCs w:val="28"/>
        </w:rPr>
        <w:t xml:space="preserve">3 на компьютере с </w:t>
      </w:r>
      <w:r>
        <w:rPr>
          <w:color w:val="auto"/>
          <w:sz w:val="28"/>
          <w:szCs w:val="28"/>
          <w:lang w:val="en-GB"/>
        </w:rPr>
        <w:t>Linux</w:t>
      </w:r>
      <w:r>
        <w:rPr>
          <w:color w:val="auto"/>
          <w:sz w:val="28"/>
          <w:szCs w:val="28"/>
        </w:rPr>
        <w:t>.</w:t>
      </w:r>
      <w:r>
        <w:rPr>
          <w:vanish w:val="false"/>
          <w:color w:val="auto"/>
          <w:sz w:val="28"/>
          <w:szCs w:val="28"/>
        </w:rPr>
        <w:tab/>
        <w:t>13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12"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1"/>
        <w:spacing w:lineRule="auto" w:line="240" w:before="0" w:after="0"/>
        <w:rPr/>
      </w:pPr>
      <w:bookmarkStart w:id="0" w:name="_Toc28696656"/>
      <w:r>
        <w:rPr/>
        <w:t>Введение</w:t>
      </w:r>
      <w:r>
        <w:rPr/>
        <w:fldChar w:fldCharType="end"/>
      </w:r>
      <w:bookmarkEnd w:id="0"/>
    </w:p>
    <w:p>
      <w:pPr>
        <w:pStyle w:val="Style46"/>
        <w:spacing w:before="0" w:after="1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ab/>
      </w:r>
    </w:p>
    <w:p>
      <w:pPr>
        <w:pStyle w:val="Style46"/>
        <w:spacing w:before="0" w:after="160"/>
        <w:ind w:firstLine="63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Lab</w:t>
      </w:r>
      <w:r>
        <w:rPr>
          <w:rFonts w:cs="Arial"/>
          <w:color w:val="auto"/>
          <w:sz w:val="28"/>
          <w:szCs w:val="28"/>
        </w:rPr>
        <w:t xml:space="preserve"> длительное время занимается разработками программного обеспечения для сетевых устройств, провайдеров услуг и операторов связи. Среди программного обеспечения центральное место занимает операционная система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>, которая может быть использована в широком спектре сетевых устройств и сервисов, среди которых можно отметить:</w:t>
      </w:r>
    </w:p>
    <w:p>
      <w:pPr>
        <w:pStyle w:val="Style46"/>
        <w:numPr>
          <w:ilvl w:val="0"/>
          <w:numId w:val="1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Полноценный маршрутизатор, реализующий как статическую и динамическую маршрутизацию </w:t>
      </w:r>
      <w:r>
        <w:rPr>
          <w:rFonts w:cs="Arial"/>
          <w:color w:val="auto"/>
          <w:sz w:val="28"/>
          <w:szCs w:val="28"/>
          <w:lang w:val="en-GB"/>
        </w:rPr>
        <w:t>RIP</w:t>
      </w:r>
      <w:r>
        <w:rPr>
          <w:rFonts w:cs="Arial"/>
          <w:color w:val="auto"/>
          <w:sz w:val="28"/>
          <w:szCs w:val="28"/>
        </w:rPr>
        <w:t>/</w:t>
      </w:r>
      <w:r>
        <w:rPr>
          <w:rFonts w:cs="Arial"/>
          <w:color w:val="auto"/>
          <w:sz w:val="28"/>
          <w:szCs w:val="28"/>
          <w:lang w:val="en-GB"/>
        </w:rPr>
        <w:t>OSPF</w:t>
      </w:r>
      <w:r>
        <w:rPr>
          <w:rFonts w:cs="Arial"/>
          <w:color w:val="auto"/>
          <w:sz w:val="28"/>
          <w:szCs w:val="28"/>
        </w:rPr>
        <w:t>/</w:t>
      </w:r>
      <w:r>
        <w:rPr>
          <w:rFonts w:cs="Arial"/>
          <w:color w:val="auto"/>
          <w:sz w:val="28"/>
          <w:szCs w:val="28"/>
          <w:lang w:val="en-GB"/>
        </w:rPr>
        <w:t>BGP</w:t>
      </w:r>
      <w:r>
        <w:rPr>
          <w:rFonts w:cs="Arial"/>
          <w:color w:val="auto"/>
          <w:sz w:val="28"/>
          <w:szCs w:val="28"/>
        </w:rPr>
        <w:t>, так и резервирование и балансировку соединений;</w:t>
      </w:r>
    </w:p>
    <w:p>
      <w:pPr>
        <w:pStyle w:val="Style46"/>
        <w:numPr>
          <w:ilvl w:val="0"/>
          <w:numId w:val="1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поддержку туннелей на базе IPIP, </w:t>
      </w:r>
      <w:r>
        <w:rPr>
          <w:rFonts w:cs="Arial"/>
          <w:color w:val="auto"/>
          <w:sz w:val="28"/>
          <w:szCs w:val="28"/>
          <w:lang w:val="en-GB"/>
        </w:rPr>
        <w:t>L</w:t>
      </w:r>
      <w:r>
        <w:rPr>
          <w:rFonts w:cs="Arial"/>
          <w:color w:val="auto"/>
          <w:sz w:val="28"/>
          <w:szCs w:val="28"/>
        </w:rPr>
        <w:t>2</w:t>
      </w:r>
      <w:r>
        <w:rPr>
          <w:rFonts w:cs="Arial"/>
          <w:color w:val="auto"/>
          <w:sz w:val="28"/>
          <w:szCs w:val="28"/>
          <w:lang w:val="en-GB"/>
        </w:rPr>
        <w:t>TP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PPPTP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PPPoE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GRE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OpenVPN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IPSec</w:t>
      </w:r>
      <w:r>
        <w:rPr>
          <w:rFonts w:cs="Arial"/>
          <w:color w:val="auto"/>
          <w:sz w:val="28"/>
          <w:szCs w:val="28"/>
        </w:rPr>
        <w:t xml:space="preserve"> и др.  с возможностью  передачи  трафика уровней </w:t>
      </w:r>
      <w:r>
        <w:rPr>
          <w:rFonts w:cs="Arial"/>
          <w:color w:val="auto"/>
          <w:sz w:val="28"/>
          <w:szCs w:val="28"/>
          <w:lang w:val="en-GB"/>
        </w:rPr>
        <w:t>L</w:t>
      </w:r>
      <w:r>
        <w:rPr>
          <w:rFonts w:cs="Arial"/>
          <w:color w:val="auto"/>
          <w:sz w:val="28"/>
          <w:szCs w:val="28"/>
        </w:rPr>
        <w:t xml:space="preserve">2 и </w:t>
      </w:r>
      <w:r>
        <w:rPr>
          <w:rFonts w:cs="Arial"/>
          <w:color w:val="auto"/>
          <w:sz w:val="28"/>
          <w:szCs w:val="28"/>
          <w:lang w:val="en-US"/>
        </w:rPr>
        <w:t>L</w:t>
      </w:r>
      <w:r>
        <w:rPr>
          <w:rFonts w:cs="Arial"/>
          <w:color w:val="auto"/>
          <w:sz w:val="28"/>
          <w:szCs w:val="28"/>
        </w:rPr>
        <w:t xml:space="preserve">3 модели </w:t>
      </w:r>
      <w:r>
        <w:rPr>
          <w:rFonts w:cs="Arial"/>
          <w:color w:val="auto"/>
          <w:sz w:val="28"/>
          <w:szCs w:val="28"/>
          <w:lang w:val="en-US"/>
        </w:rPr>
        <w:t>OSI</w:t>
      </w:r>
      <w:r>
        <w:rPr>
          <w:rFonts w:cs="Arial"/>
          <w:color w:val="auto"/>
          <w:sz w:val="28"/>
          <w:szCs w:val="28"/>
        </w:rPr>
        <w:t>;</w:t>
      </w:r>
    </w:p>
    <w:p>
      <w:pPr>
        <w:pStyle w:val="Style46"/>
        <w:numPr>
          <w:ilvl w:val="0"/>
          <w:numId w:val="1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Полноценный межсетевой экран;</w:t>
      </w:r>
    </w:p>
    <w:p>
      <w:pPr>
        <w:pStyle w:val="Style46"/>
        <w:numPr>
          <w:ilvl w:val="0"/>
          <w:numId w:val="1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Построение динамических полносвязных выделенных сетей с шифрованием (DM VPN);</w:t>
      </w:r>
    </w:p>
    <w:p>
      <w:pPr>
        <w:pStyle w:val="Style46"/>
        <w:numPr>
          <w:ilvl w:val="0"/>
          <w:numId w:val="1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поддержку беспроводных сетей и сотовых соединений.</w:t>
      </w:r>
    </w:p>
    <w:p>
      <w:pPr>
        <w:pStyle w:val="Style46"/>
        <w:spacing w:before="0" w:after="1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Сокращение затрат и стоимости владения всегда было приоритетом NETSHe Lab.  В рамках данной стратегии нами предоставляется единый унифицированный веб-интерфейс управления устройствами, позволяющий применять единый набор знаний и навыков. Научившись управлять самым простым из наших устройств, пользователь сможет продуктивно начать работать и с самыми сложным.</w:t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Безусловно, наличие средств и инструментов, позволяющих без вложений познакомиться с NETSHe, просимулировать возможные сценарии использования, а также проверить совместимость с иными устройствами, является еще одним элементом стратегии сокращения затрат пользователей.</w:t>
      </w:r>
    </w:p>
    <w:p>
      <w:pPr>
        <w:pStyle w:val="Style46"/>
        <w:spacing w:before="0" w:after="160"/>
        <w:ind w:firstLine="3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Для знакомства с NETSHe, проведения разного рода симуляций и использования в учебном процессе, нами предлагается использовать широко известный сетевой симулятор GNS3, приложение NETSHe для симулятора и набор учебных проектов.</w:t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b/>
          <w:color w:val="auto"/>
          <w:sz w:val="28"/>
          <w:szCs w:val="28"/>
        </w:rPr>
        <w:t>Что</w:t>
      </w:r>
      <w:r>
        <w:rPr>
          <w:rFonts w:cs="Arial"/>
          <w:b/>
          <w:color w:val="auto"/>
          <w:sz w:val="28"/>
          <w:szCs w:val="28"/>
          <w:lang w:val="en-US"/>
        </w:rPr>
        <w:t xml:space="preserve"> </w:t>
      </w:r>
      <w:r>
        <w:rPr>
          <w:rFonts w:cs="Arial"/>
          <w:b/>
          <w:color w:val="auto"/>
          <w:sz w:val="28"/>
          <w:szCs w:val="28"/>
        </w:rPr>
        <w:t>такое</w:t>
      </w:r>
      <w:r>
        <w:rPr>
          <w:rFonts w:cs="Arial"/>
          <w:b/>
          <w:color w:val="auto"/>
          <w:sz w:val="28"/>
          <w:szCs w:val="28"/>
          <w:lang w:val="en-US"/>
        </w:rPr>
        <w:t xml:space="preserve"> GNS3?</w:t>
      </w:r>
      <w:r>
        <w:rPr>
          <w:rFonts w:cs="Arial"/>
          <w:color w:val="auto"/>
          <w:sz w:val="28"/>
          <w:szCs w:val="28"/>
          <w:lang w:val="en-US"/>
        </w:rPr>
        <w:t xml:space="preserve"> </w:t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  <w:lang w:val="en-US"/>
        </w:rPr>
        <w:t>Graphical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Network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Simulator</w:t>
      </w:r>
      <w:r>
        <w:rPr>
          <w:rFonts w:cs="Arial"/>
          <w:color w:val="auto"/>
          <w:sz w:val="28"/>
          <w:szCs w:val="28"/>
        </w:rPr>
        <w:t>, если перевести дословно, — графический симулятор сети. Он позволяет создавать различные сетевые топологии прямо на вашем компьютере. Чаще всего GNS используется в качестве лабораторного стенда, где можно проверить ту или иную технологию или схему.</w:t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На самом деле GNS3 не симулятор, а эмулятор!</w:t>
      </w:r>
    </w:p>
    <w:p>
      <w:pPr>
        <w:pStyle w:val="Style46"/>
        <w:spacing w:before="0" w:after="160"/>
        <w:ind w:firstLine="3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Эмулятор позволяет создать модель компьютера или другого устройства и запускать внутри оригинальное программное обеспечение. Эмулируются все основные компоненты устройства, в том числе процессор, память и устройства ввода/вывода. Например, GNS3 позволяет создать модель маршрутизатора СISCO и запустить внутри реальную операционную систему Cisco IOS. Т.е. GNS3 предоставляет полнофункциональные маршрутизаторы, межсетевые экраны, интерконнект.</w:t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46"/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b/>
          <w:color w:val="auto"/>
          <w:sz w:val="28"/>
          <w:szCs w:val="28"/>
        </w:rPr>
        <w:t>Почему GNS3?</w:t>
      </w:r>
    </w:p>
    <w:p>
      <w:pPr>
        <w:pStyle w:val="Style46"/>
        <w:numPr>
          <w:ilvl w:val="0"/>
          <w:numId w:val="3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Первая и самая главная причина — полный функционал эмулируемых устройств.</w:t>
      </w:r>
    </w:p>
    <w:p>
      <w:pPr>
        <w:pStyle w:val="Style46"/>
        <w:numPr>
          <w:ilvl w:val="0"/>
          <w:numId w:val="3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Есть возможность построения гетерогенных сетей. Имеется ввиду, что мы можем собрать схему, где будут работать устройства NETSHe, Cisco, Juniper, Mikrotik, CheckPoint и т. д.</w:t>
      </w:r>
    </w:p>
    <w:p>
      <w:pPr>
        <w:pStyle w:val="Style46"/>
        <w:numPr>
          <w:ilvl w:val="0"/>
          <w:numId w:val="3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Добавление в сеть полноценных рабочих станций и серверов. </w:t>
      </w:r>
    </w:p>
    <w:p>
      <w:pPr>
        <w:pStyle w:val="Style46"/>
        <w:numPr>
          <w:ilvl w:val="0"/>
          <w:numId w:val="3"/>
        </w:numPr>
        <w:spacing w:before="0" w:after="1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является бесплатным и свободно распространяемым программным обеспечением.</w:t>
      </w:r>
    </w:p>
    <w:p>
      <w:pPr>
        <w:pStyle w:val="Style46"/>
        <w:spacing w:before="0" w:after="160"/>
        <w:ind w:left="1080" w:hang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Больше информации о GNS3 можно найти на официальном сайте </w:t>
      </w:r>
      <w:hyperlink r:id="rId2">
        <w:r>
          <w:rPr>
            <w:rStyle w:val="Style24"/>
            <w:rFonts w:cs="Arial"/>
            <w:sz w:val="28"/>
            <w:szCs w:val="28"/>
          </w:rPr>
          <w:t>https://</w:t>
        </w:r>
        <w:r>
          <w:rPr>
            <w:rStyle w:val="Style24"/>
            <w:rFonts w:cs="Arial"/>
            <w:sz w:val="28"/>
            <w:szCs w:val="28"/>
            <w:lang w:val="en-GB"/>
          </w:rPr>
          <w:t>www</w:t>
        </w:r>
        <w:r>
          <w:rPr>
            <w:rStyle w:val="Style24"/>
            <w:rFonts w:cs="Arial"/>
            <w:sz w:val="28"/>
            <w:szCs w:val="28"/>
          </w:rPr>
          <w:t>.gns3.com</w:t>
        </w:r>
      </w:hyperlink>
      <w:r>
        <w:rPr>
          <w:rStyle w:val="Style24"/>
          <w:rFonts w:cs="Arial"/>
          <w:color w:val="auto"/>
          <w:sz w:val="28"/>
          <w:szCs w:val="28"/>
        </w:rPr>
        <w:t xml:space="preserve">  </w:t>
      </w:r>
      <w:r>
        <w:rPr>
          <w:rFonts w:cs="Arial"/>
          <w:color w:val="auto"/>
          <w:sz w:val="28"/>
          <w:szCs w:val="28"/>
        </w:rPr>
        <w:t>в сети Интернет.</w:t>
      </w:r>
    </w:p>
    <w:p>
      <w:pPr>
        <w:pStyle w:val="Style46"/>
        <w:spacing w:before="0" w:after="160"/>
        <w:ind w:firstLine="3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Style46"/>
        <w:spacing w:before="0" w:after="160"/>
        <w:ind w:firstLine="36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Данный документ описывает процесс установки и настройки сетевого симулятора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на компьютерах под управлением </w:t>
      </w:r>
      <w:r>
        <w:rPr>
          <w:rFonts w:cs="Arial"/>
          <w:color w:val="auto"/>
          <w:sz w:val="28"/>
          <w:szCs w:val="28"/>
          <w:lang w:val="en-GB"/>
        </w:rPr>
        <w:t>Linux</w:t>
      </w:r>
      <w:r>
        <w:rPr>
          <w:rFonts w:cs="Arial"/>
          <w:color w:val="auto"/>
          <w:sz w:val="28"/>
          <w:szCs w:val="28"/>
        </w:rPr>
        <w:t xml:space="preserve"> и </w:t>
      </w:r>
      <w:r>
        <w:rPr>
          <w:rFonts w:cs="Arial"/>
          <w:color w:val="auto"/>
          <w:sz w:val="28"/>
          <w:szCs w:val="28"/>
          <w:lang w:val="en-GB"/>
        </w:rPr>
        <w:t>Windows</w:t>
      </w:r>
      <w:r>
        <w:rPr>
          <w:rFonts w:cs="Arial"/>
          <w:color w:val="auto"/>
          <w:sz w:val="28"/>
          <w:szCs w:val="28"/>
        </w:rPr>
        <w:t xml:space="preserve">, импорта универсального образа устройства под управлением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, импорта проектов-примеров от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Lab</w:t>
      </w:r>
      <w:r>
        <w:rPr>
          <w:rFonts w:cs="Arial"/>
          <w:color w:val="auto"/>
          <w:sz w:val="28"/>
          <w:szCs w:val="28"/>
        </w:rPr>
        <w:t xml:space="preserve"> и создания собственных проектов симуляции сетей и приложений с использованием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. </w:t>
      </w:r>
    </w:p>
    <w:p>
      <w:pPr>
        <w:pStyle w:val="1"/>
        <w:spacing w:lineRule="auto" w:line="240" w:before="0" w:after="160"/>
        <w:jc w:val="both"/>
        <w:rPr/>
      </w:pPr>
      <w:bookmarkStart w:id="1" w:name="_Toc28696657"/>
      <w:r>
        <w:rPr/>
        <w:t>Общие замечания по установке, настройке и использованию GNS3 на Линукс и Windows</w:t>
      </w:r>
      <w:bookmarkEnd w:id="1"/>
    </w:p>
    <w:p>
      <w:pPr>
        <w:pStyle w:val="Style46"/>
        <w:spacing w:before="0" w:after="160"/>
        <w:ind w:firstLine="3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Style46"/>
        <w:spacing w:before="0" w:after="160"/>
        <w:ind w:firstLine="36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Установка, настройка и использование GNS3 под Линукс выглядит проще и удобнее ввиду отсутствия вложенной виртуализации и использования естественных для Линукс средств виртуализации </w:t>
      </w:r>
      <w:r>
        <w:rPr>
          <w:rFonts w:cs="Arial"/>
          <w:color w:val="auto"/>
          <w:sz w:val="28"/>
          <w:szCs w:val="28"/>
          <w:lang w:val="en-GB"/>
        </w:rPr>
        <w:t>Q</w:t>
      </w:r>
      <w:r>
        <w:rPr>
          <w:rFonts w:cs="Arial"/>
          <w:color w:val="auto"/>
          <w:sz w:val="28"/>
          <w:szCs w:val="28"/>
        </w:rPr>
        <w:t xml:space="preserve">emu и </w:t>
      </w:r>
      <w:r>
        <w:rPr>
          <w:rFonts w:cs="Arial"/>
          <w:color w:val="auto"/>
          <w:sz w:val="28"/>
          <w:szCs w:val="28"/>
          <w:lang w:val="en-GB"/>
        </w:rPr>
        <w:t>KVM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Style46"/>
        <w:spacing w:before="0" w:after="16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Данный документ не является исчерпывающим руководством по работе с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3.  Для ознакомления с принципами установки и работы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читатель может посмотреть видео в Интернете или воспользоваться многочисленной документацией.  Так мы рекомендуем видеокурс на английском от одного из разработчиков: </w:t>
      </w:r>
    </w:p>
    <w:p>
      <w:pPr>
        <w:pStyle w:val="Normal"/>
        <w:spacing w:before="0" w:after="160"/>
        <w:ind w:firstLine="720"/>
        <w:jc w:val="both"/>
        <w:rPr>
          <w:sz w:val="28"/>
          <w:szCs w:val="28"/>
        </w:rPr>
      </w:pPr>
      <w:hyperlink r:id="rId3">
        <w:r>
          <w:rPr>
            <w:rStyle w:val="Style24"/>
            <w:rFonts w:cs="Arial"/>
            <w:sz w:val="28"/>
            <w:szCs w:val="28"/>
          </w:rPr>
          <w:t>https://www.youtube.com/watch?v=LvLGEKD-oqA</w:t>
        </w:r>
      </w:hyperlink>
    </w:p>
    <w:p>
      <w:pPr>
        <w:pStyle w:val="Normal"/>
        <w:spacing w:before="0" w:after="160"/>
        <w:ind w:firstLine="720"/>
        <w:jc w:val="both"/>
        <w:rPr>
          <w:sz w:val="28"/>
          <w:szCs w:val="28"/>
        </w:rPr>
      </w:pPr>
      <w:hyperlink r:id="rId4">
        <w:r>
          <w:rPr>
            <w:rStyle w:val="Style24"/>
            <w:sz w:val="28"/>
            <w:szCs w:val="28"/>
          </w:rPr>
          <w:t>https://www.youtube.com/watch?v=R6fSub4ycTk</w:t>
        </w:r>
      </w:hyperlink>
    </w:p>
    <w:p>
      <w:pPr>
        <w:pStyle w:val="Normal"/>
        <w:spacing w:before="40" w:after="0"/>
        <w:ind w:firstLine="720"/>
        <w:rPr>
          <w:sz w:val="28"/>
          <w:szCs w:val="28"/>
        </w:rPr>
      </w:pPr>
      <w:hyperlink r:id="rId5">
        <w:r>
          <w:rPr>
            <w:rStyle w:val="Style24"/>
            <w:sz w:val="28"/>
            <w:szCs w:val="28"/>
          </w:rPr>
          <w:t>https://www.youtube.com/watch?v=anYw9pbAUiI</w:t>
        </w:r>
      </w:hyperlink>
      <w:r>
        <w:rPr>
          <w:color w:val="000000"/>
          <w:sz w:val="28"/>
          <w:szCs w:val="28"/>
        </w:rPr>
        <w:t xml:space="preserve"> </w:t>
      </w:r>
    </w:p>
    <w:p>
      <w:pPr>
        <w:pStyle w:val="Normal"/>
        <w:spacing w:before="40" w:after="0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Style46"/>
        <w:spacing w:before="0" w:after="16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В данном документе рассматриваются особенности настройки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под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и вопросы выбора средств виртуализации для решения поставленных задач. </w:t>
      </w:r>
    </w:p>
    <w:p>
      <w:pPr>
        <w:pStyle w:val="1"/>
        <w:spacing w:lineRule="auto" w:line="240" w:before="0" w:after="160"/>
        <w:contextualSpacing/>
        <w:jc w:val="both"/>
        <w:rPr/>
      </w:pPr>
      <w:bookmarkStart w:id="2" w:name="_Toc28696658"/>
      <w:r>
        <w:rPr/>
        <w:t>Установка и н</w:t>
      </w:r>
      <w:bookmarkStart w:id="3" w:name="_Toc329165211"/>
      <w:bookmarkStart w:id="4" w:name="_Toc325634775"/>
      <w:r>
        <w:rPr/>
        <w:t xml:space="preserve">астройка </w:t>
      </w:r>
      <w:r>
        <w:rPr>
          <w:lang w:val="en-GB"/>
        </w:rPr>
        <w:t>GNS</w:t>
      </w:r>
      <w:r>
        <w:rPr/>
        <w:t xml:space="preserve">3 на компьютере с </w:t>
      </w:r>
      <w:r>
        <w:rPr>
          <w:lang w:val="en-GB"/>
        </w:rPr>
        <w:t>Windows</w:t>
      </w:r>
      <w:bookmarkEnd w:id="3"/>
      <w:bookmarkEnd w:id="4"/>
      <w:r>
        <w:rPr/>
        <w:t>.</w:t>
      </w:r>
      <w:bookmarkEnd w:id="2"/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ab/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Установка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под </w:t>
      </w:r>
      <w:r>
        <w:rPr>
          <w:rFonts w:cs="Arial"/>
          <w:color w:val="auto"/>
          <w:sz w:val="28"/>
          <w:szCs w:val="28"/>
          <w:lang w:val="en-GB"/>
        </w:rPr>
        <w:t>Windows</w:t>
      </w:r>
      <w:r>
        <w:rPr>
          <w:rFonts w:cs="Arial"/>
          <w:color w:val="auto"/>
          <w:sz w:val="28"/>
          <w:szCs w:val="28"/>
        </w:rPr>
        <w:t xml:space="preserve"> выполняется без особенностей. При первой загрузке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спросит пользователя, как запускать сервер. Если в распоряжении пользователя только один компьютер, то следует выбрать вариант ‘</w:t>
      </w:r>
      <w:r>
        <w:rPr>
          <w:rFonts w:cs="Arial"/>
          <w:color w:val="auto"/>
          <w:sz w:val="28"/>
          <w:szCs w:val="28"/>
          <w:lang w:val="en-GB"/>
        </w:rPr>
        <w:t>local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server</w:t>
      </w:r>
      <w:r>
        <w:rPr>
          <w:rFonts w:cs="Arial"/>
          <w:color w:val="auto"/>
          <w:sz w:val="28"/>
          <w:szCs w:val="28"/>
        </w:rPr>
        <w:t>’ ‘</w:t>
      </w:r>
      <w:r>
        <w:rPr>
          <w:rFonts w:cs="Arial"/>
          <w:color w:val="auto"/>
          <w:sz w:val="28"/>
          <w:szCs w:val="28"/>
          <w:lang w:val="en-GB"/>
        </w:rPr>
        <w:t>tcp</w:t>
      </w:r>
      <w:r>
        <w:rPr>
          <w:rFonts w:cs="Arial"/>
          <w:color w:val="auto"/>
          <w:sz w:val="28"/>
          <w:szCs w:val="28"/>
        </w:rPr>
        <w:t>:3080’. В последствии эти настройки пользователь может наблюдать в разделе ‘</w:t>
      </w:r>
      <w:r>
        <w:rPr>
          <w:rFonts w:cs="Arial"/>
          <w:color w:val="auto"/>
          <w:sz w:val="28"/>
          <w:szCs w:val="28"/>
          <w:lang w:val="en-US"/>
        </w:rPr>
        <w:t>Server</w:t>
      </w:r>
      <w:r>
        <w:rPr>
          <w:rFonts w:cs="Arial"/>
          <w:color w:val="auto"/>
          <w:sz w:val="28"/>
          <w:szCs w:val="28"/>
        </w:rPr>
        <w:t>’ меню настроек ‘</w:t>
      </w:r>
      <w:r>
        <w:rPr>
          <w:rFonts w:cs="Arial"/>
          <w:color w:val="auto"/>
          <w:sz w:val="28"/>
          <w:szCs w:val="28"/>
          <w:lang w:val="en-GB"/>
        </w:rPr>
        <w:t>Preferences</w:t>
      </w:r>
      <w:r>
        <w:rPr>
          <w:rFonts w:cs="Arial"/>
          <w:color w:val="auto"/>
          <w:sz w:val="28"/>
          <w:szCs w:val="28"/>
        </w:rPr>
        <w:t>’.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937885" cy="3170555"/>
            <wp:effectExtent l="0" t="0" r="0" b="0"/>
            <wp:docPr id="5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b/>
          <w:bCs/>
          <w:color w:val="auto"/>
          <w:sz w:val="28"/>
          <w:szCs w:val="28"/>
        </w:rPr>
        <w:t>Внимание!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является ресурсоемким приложением. Не запускайте иные ресурсоемкие приложения во время работы GNS3. 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2"/>
        <w:rPr/>
      </w:pPr>
      <w:bookmarkStart w:id="5" w:name="_Toc28696659"/>
      <w:r>
        <w:rPr/>
        <w:t>Установка платформы виртуализации</w:t>
      </w:r>
      <w:bookmarkEnd w:id="5"/>
    </w:p>
    <w:p>
      <w:pPr>
        <w:pStyle w:val="Normal"/>
        <w:spacing w:lineRule="auto" w:line="312" w:before="0" w:after="0"/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color w:val="auto"/>
          <w:sz w:val="28"/>
          <w:szCs w:val="28"/>
          <w:lang w:val="en-GB"/>
        </w:rPr>
        <w:t>Windows</w:t>
      </w:r>
      <w:r>
        <w:rPr>
          <w:rFonts w:cs="Arial"/>
          <w:color w:val="auto"/>
          <w:sz w:val="28"/>
          <w:szCs w:val="28"/>
        </w:rPr>
        <w:t xml:space="preserve"> и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совместно поддерживают несколько вариантов виртуализации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Workstation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US"/>
        </w:rPr>
        <w:t>VirtualBox</w:t>
      </w:r>
      <w:r>
        <w:rPr>
          <w:rFonts w:cs="Arial"/>
          <w:color w:val="auto"/>
          <w:sz w:val="28"/>
          <w:szCs w:val="28"/>
        </w:rPr>
        <w:t xml:space="preserve">,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Player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К сожалению, </w:t>
      </w:r>
      <w:r>
        <w:rPr>
          <w:rFonts w:cs="Arial"/>
          <w:color w:val="auto"/>
          <w:sz w:val="28"/>
          <w:szCs w:val="28"/>
          <w:lang w:val="en-US"/>
        </w:rPr>
        <w:t>GNS</w:t>
      </w:r>
      <w:r>
        <w:rPr>
          <w:rFonts w:cs="Arial"/>
          <w:color w:val="auto"/>
          <w:sz w:val="28"/>
          <w:szCs w:val="28"/>
        </w:rPr>
        <w:t xml:space="preserve">3 под </w:t>
      </w:r>
      <w:r>
        <w:rPr>
          <w:rFonts w:cs="Arial"/>
          <w:color w:val="auto"/>
          <w:sz w:val="28"/>
          <w:szCs w:val="28"/>
          <w:lang w:val="en-US"/>
        </w:rPr>
        <w:t>Windows</w:t>
      </w:r>
      <w:r>
        <w:rPr>
          <w:rFonts w:cs="Arial"/>
          <w:color w:val="auto"/>
          <w:sz w:val="28"/>
          <w:szCs w:val="28"/>
        </w:rPr>
        <w:t xml:space="preserve"> использует вложенную виртуализацию, в связи с чем работоспособность с </w:t>
      </w:r>
      <w:r>
        <w:rPr>
          <w:rFonts w:cs="Arial"/>
          <w:color w:val="auto"/>
          <w:sz w:val="28"/>
          <w:szCs w:val="28"/>
          <w:lang w:val="en-US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Player</w:t>
      </w:r>
      <w:r>
        <w:rPr>
          <w:rFonts w:cs="Arial"/>
          <w:color w:val="auto"/>
          <w:sz w:val="28"/>
          <w:szCs w:val="28"/>
        </w:rPr>
        <w:t xml:space="preserve"> находится под вопросом и в данном документе не рассматривается.</w:t>
        <w:br/>
        <w:t xml:space="preserve">Вложенная вирутализация в </w:t>
      </w:r>
      <w:r>
        <w:rPr>
          <w:rFonts w:cs="Arial"/>
          <w:color w:val="auto"/>
          <w:sz w:val="28"/>
          <w:szCs w:val="28"/>
          <w:lang w:val="en-US"/>
        </w:rPr>
        <w:t>VirtualBox</w:t>
      </w:r>
      <w:r>
        <w:rPr>
          <w:rFonts w:cs="Arial"/>
          <w:color w:val="auto"/>
          <w:sz w:val="28"/>
          <w:szCs w:val="28"/>
        </w:rPr>
        <w:t xml:space="preserve"> появилась недавно, и в первую очередь для процессоров </w:t>
      </w:r>
      <w:r>
        <w:rPr>
          <w:rFonts w:cs="Arial"/>
          <w:color w:val="auto"/>
          <w:sz w:val="28"/>
          <w:szCs w:val="28"/>
          <w:lang w:val="en-US"/>
        </w:rPr>
        <w:t>AMD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jc w:val="both"/>
        <w:rPr>
          <w:sz w:val="28"/>
          <w:szCs w:val="28"/>
        </w:rPr>
      </w:pPr>
      <w:r>
        <w:rPr>
          <w:rFonts w:cs="Arial"/>
          <w:b/>
          <w:bCs/>
          <w:color w:val="FF0000"/>
          <w:sz w:val="28"/>
          <w:szCs w:val="28"/>
        </w:rPr>
        <w:t>Внимание!</w:t>
      </w:r>
      <w:r>
        <w:rPr>
          <w:rFonts w:cs="Arial"/>
          <w:color w:val="FF0000"/>
          <w:sz w:val="28"/>
          <w:szCs w:val="28"/>
        </w:rPr>
        <w:t xml:space="preserve">  </w:t>
      </w:r>
      <w:r>
        <w:rPr>
          <w:rFonts w:cs="Arial"/>
          <w:color w:val="FF0000"/>
          <w:sz w:val="28"/>
          <w:szCs w:val="28"/>
          <w:lang w:val="en-GB"/>
        </w:rPr>
        <w:t>N</w:t>
      </w:r>
      <w:r>
        <w:rPr>
          <w:rFonts w:cs="Arial"/>
          <w:color w:val="FF0000"/>
          <w:sz w:val="28"/>
          <w:szCs w:val="28"/>
          <w:lang w:val="en-US"/>
        </w:rPr>
        <w:t>ETSHe</w:t>
      </w:r>
      <w:r>
        <w:rPr>
          <w:rFonts w:cs="Arial"/>
          <w:color w:val="FF0000"/>
          <w:sz w:val="28"/>
          <w:szCs w:val="28"/>
        </w:rPr>
        <w:t xml:space="preserve"> </w:t>
      </w:r>
      <w:r>
        <w:rPr>
          <w:rFonts w:cs="Arial"/>
          <w:color w:val="FF0000"/>
          <w:sz w:val="28"/>
          <w:szCs w:val="28"/>
          <w:lang w:val="en-US"/>
        </w:rPr>
        <w:t>Lab</w:t>
      </w:r>
      <w:r>
        <w:rPr>
          <w:rFonts w:cs="Arial"/>
          <w:color w:val="FF0000"/>
          <w:sz w:val="28"/>
          <w:szCs w:val="28"/>
        </w:rPr>
        <w:t xml:space="preserve"> настоятельно рекомендует использовать </w:t>
      </w:r>
      <w:r>
        <w:rPr>
          <w:rFonts w:cs="Arial"/>
          <w:color w:val="FF0000"/>
          <w:sz w:val="28"/>
          <w:szCs w:val="28"/>
          <w:lang w:val="en-GB"/>
        </w:rPr>
        <w:t>VMWare</w:t>
      </w:r>
      <w:r>
        <w:rPr>
          <w:rFonts w:cs="Arial"/>
          <w:color w:val="FF0000"/>
          <w:sz w:val="28"/>
          <w:szCs w:val="28"/>
        </w:rPr>
        <w:t xml:space="preserve"> </w:t>
      </w:r>
      <w:r>
        <w:rPr>
          <w:rFonts w:cs="Arial"/>
          <w:color w:val="FF0000"/>
          <w:sz w:val="28"/>
          <w:szCs w:val="28"/>
          <w:lang w:val="en-GB"/>
        </w:rPr>
        <w:t>Workstation</w:t>
      </w:r>
      <w:r>
        <w:rPr>
          <w:rFonts w:cs="Arial"/>
          <w:color w:val="FF0000"/>
          <w:sz w:val="28"/>
          <w:szCs w:val="28"/>
        </w:rPr>
        <w:t xml:space="preserve"> под </w:t>
      </w:r>
      <w:r>
        <w:rPr>
          <w:rFonts w:cs="Arial"/>
          <w:color w:val="FF0000"/>
          <w:sz w:val="28"/>
          <w:szCs w:val="28"/>
          <w:lang w:val="en-GB"/>
        </w:rPr>
        <w:t>Windows</w:t>
      </w:r>
      <w:r>
        <w:rPr>
          <w:rFonts w:cs="Arial"/>
          <w:color w:val="FF0000"/>
          <w:sz w:val="28"/>
          <w:szCs w:val="28"/>
        </w:rPr>
        <w:t>, так как этот способ обеспечивает максимальную функциональность симулятора при минимальном потреблении ресурсов и минимальных пользовательских настройках.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Итак, лучшим вариантом является использование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Workstation</w:t>
      </w:r>
      <w:r>
        <w:rPr>
          <w:rFonts w:cs="Arial"/>
          <w:color w:val="auto"/>
          <w:sz w:val="28"/>
          <w:szCs w:val="28"/>
        </w:rPr>
        <w:t xml:space="preserve"> в качестве системы виртуализации.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Workstation</w:t>
      </w:r>
      <w:r>
        <w:rPr>
          <w:rFonts w:cs="Arial"/>
          <w:color w:val="auto"/>
          <w:sz w:val="28"/>
          <w:szCs w:val="28"/>
        </w:rPr>
        <w:t xml:space="preserve"> не является свободно распространяемым продуктом, однако доступен в течение 30 дней ознакомительного периода.</w:t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Установка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Workstation</w:t>
      </w:r>
      <w:r>
        <w:rPr>
          <w:rFonts w:cs="Arial"/>
          <w:color w:val="auto"/>
          <w:sz w:val="28"/>
          <w:szCs w:val="28"/>
        </w:rPr>
        <w:t xml:space="preserve"> проходит без особенностей. В процессе создаются стандартные дополнительные сетевые адаптеры (</w:t>
      </w:r>
      <w:r>
        <w:rPr>
          <w:rFonts w:cs="Arial"/>
          <w:color w:val="auto"/>
          <w:sz w:val="28"/>
          <w:szCs w:val="28"/>
          <w:lang w:val="en-GB"/>
        </w:rPr>
        <w:t>loopback</w:t>
      </w:r>
      <w:r>
        <w:rPr>
          <w:rFonts w:cs="Arial"/>
          <w:color w:val="auto"/>
          <w:sz w:val="28"/>
          <w:szCs w:val="28"/>
        </w:rPr>
        <w:t xml:space="preserve">), которые впоследствии будут использоваться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для связи с внешним миром, компьютером или сетью пользователя.</w:t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После установки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(а равно любой иной системы виртуализации) пользователю следует загрузить шаблон виртуальной машины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c</w:t>
      </w:r>
      <w:r>
        <w:rPr>
          <w:rFonts w:cs="Arial"/>
          <w:color w:val="auto"/>
          <w:sz w:val="28"/>
          <w:szCs w:val="28"/>
        </w:rPr>
        <w:t xml:space="preserve"> сайта </w:t>
      </w:r>
      <w:hyperlink r:id="rId7">
        <w:r>
          <w:rPr>
            <w:rStyle w:val="Style24"/>
            <w:rFonts w:cs="Arial"/>
            <w:sz w:val="28"/>
            <w:szCs w:val="28"/>
          </w:rPr>
          <w:t>https://www.gns3.com/software/download-vm</w:t>
        </w:r>
      </w:hyperlink>
      <w:r>
        <w:rPr>
          <w:rFonts w:cs="Arial"/>
          <w:color w:val="auto"/>
          <w:sz w:val="28"/>
          <w:szCs w:val="28"/>
        </w:rPr>
        <w:t xml:space="preserve">. Далее следует стандартная процедура импорта шаблона в систему виртуализации и старт виртуальной машины. 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Перед стартом необходимо в свойствах машины указать возможность поддержки </w:t>
      </w:r>
      <w:r>
        <w:rPr>
          <w:rFonts w:cs="Arial"/>
          <w:color w:val="auto"/>
          <w:sz w:val="28"/>
          <w:szCs w:val="28"/>
          <w:lang w:val="en-GB"/>
        </w:rPr>
        <w:t>Intel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VT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944235" cy="3924935"/>
            <wp:effectExtent l="0" t="0" r="0" b="0"/>
            <wp:docPr id="6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После запуска мишины пользователю следует убедиться, что виртуальная машина GNS3 успешно стартовала.</w:t>
      </w:r>
    </w:p>
    <w:p>
      <w:pPr>
        <w:pStyle w:val="Normal"/>
        <w:spacing w:lineRule="auto" w:line="312" w:before="0" w:after="0"/>
        <w:jc w:val="center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099685" cy="2670810"/>
            <wp:effectExtent l="0" t="0" r="0" b="0"/>
            <wp:docPr id="7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Нажать ‘ОК’, убедиться, что основное меню машины отображается, и выключить машину, воспользовавшись последним пунктом этого меню ‘</w:t>
      </w:r>
      <w:r>
        <w:rPr>
          <w:rFonts w:cs="Arial"/>
          <w:color w:val="auto"/>
          <w:sz w:val="28"/>
          <w:szCs w:val="28"/>
          <w:lang w:val="en-US"/>
        </w:rPr>
        <w:t>Shutdown</w:t>
      </w:r>
      <w:r>
        <w:rPr>
          <w:rFonts w:cs="Arial"/>
          <w:color w:val="auto"/>
          <w:sz w:val="28"/>
          <w:szCs w:val="28"/>
        </w:rPr>
        <w:t>’.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2"/>
        <w:rPr/>
      </w:pPr>
      <w:bookmarkStart w:id="6" w:name="_Toc28696660"/>
      <w:r>
        <w:rPr/>
        <w:t>Настройка GNS-</w:t>
      </w:r>
      <w:r>
        <w:rPr>
          <w:lang w:val="en-GB"/>
        </w:rPr>
        <w:t>VM</w:t>
      </w:r>
      <w:bookmarkEnd w:id="6"/>
      <w:r>
        <w:rPr/>
        <w:t xml:space="preserve"> 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ab/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включается в среду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в разделе ‘</w:t>
      </w:r>
      <w:r>
        <w:rPr>
          <w:rFonts w:cs="Arial"/>
          <w:color w:val="auto"/>
          <w:sz w:val="28"/>
          <w:szCs w:val="28"/>
          <w:lang w:val="en-US"/>
        </w:rPr>
        <w:t>Service</w:t>
      </w:r>
      <w:r>
        <w:rPr>
          <w:rFonts w:cs="Arial"/>
          <w:color w:val="auto"/>
          <w:sz w:val="28"/>
          <w:szCs w:val="28"/>
        </w:rPr>
        <w:t>’ меню настроек ‘</w:t>
      </w:r>
      <w:r>
        <w:rPr>
          <w:rFonts w:cs="Arial"/>
          <w:color w:val="auto"/>
          <w:sz w:val="28"/>
          <w:szCs w:val="28"/>
          <w:lang w:val="en-GB"/>
        </w:rPr>
        <w:t>Preferences</w:t>
      </w:r>
      <w:r>
        <w:rPr>
          <w:rFonts w:cs="Arial"/>
          <w:color w:val="auto"/>
          <w:sz w:val="28"/>
          <w:szCs w:val="28"/>
        </w:rPr>
        <w:t>’. Нужные варианты легко выбираются из выпадающих списков, которые уже заполнены.</w:t>
      </w:r>
    </w:p>
    <w:p>
      <w:pPr>
        <w:pStyle w:val="Normal"/>
        <w:spacing w:lineRule="auto" w:line="312" w:before="0" w:after="0"/>
        <w:jc w:val="center"/>
        <w:rPr>
          <w:rFonts w:cs="Arial"/>
          <w:sz w:val="28"/>
          <w:szCs w:val="28"/>
        </w:rPr>
      </w:pPr>
      <w:r>
        <w:rPr/>
        <w:drawing>
          <wp:inline distT="0" distB="0" distL="0" distR="0">
            <wp:extent cx="5582285" cy="3771900"/>
            <wp:effectExtent l="0" t="0" r="0" b="0"/>
            <wp:docPr id="8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При успешных настройках автоматически стартует виртуальная машина ‘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’, которая отображается в среде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справа в списке ‘</w:t>
      </w:r>
      <w:r>
        <w:rPr>
          <w:rFonts w:cs="Arial"/>
          <w:color w:val="auto"/>
          <w:sz w:val="28"/>
          <w:szCs w:val="28"/>
          <w:lang w:val="en-GB"/>
        </w:rPr>
        <w:t>Servers</w:t>
      </w:r>
      <w:r>
        <w:rPr>
          <w:rFonts w:cs="Arial"/>
          <w:color w:val="auto"/>
          <w:sz w:val="28"/>
          <w:szCs w:val="28"/>
        </w:rPr>
        <w:t>’.</w:t>
      </w:r>
    </w:p>
    <w:p>
      <w:pPr>
        <w:pStyle w:val="2"/>
        <w:spacing w:before="0" w:after="160"/>
        <w:rPr/>
      </w:pPr>
      <w:bookmarkStart w:id="7" w:name="_Toc28696661"/>
      <w:r>
        <w:rPr/>
        <w:t>Импорт приложения NETSHe</w:t>
      </w:r>
      <w:bookmarkEnd w:id="7"/>
      <w:r>
        <w:rPr/>
        <w:t xml:space="preserve"> </w:t>
      </w:r>
    </w:p>
    <w:p>
      <w:pPr>
        <w:pStyle w:val="Normal"/>
        <w:spacing w:lineRule="auto" w:line="312" w:before="0" w:after="0"/>
        <w:jc w:val="both"/>
        <w:rPr>
          <w:color w:val="auto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b/>
          <w:bCs/>
          <w:color w:val="auto"/>
          <w:sz w:val="28"/>
          <w:szCs w:val="28"/>
        </w:rPr>
        <w:t>Внимание!</w:t>
      </w:r>
      <w:r>
        <w:rPr>
          <w:rFonts w:cs="Arial"/>
          <w:color w:val="auto"/>
          <w:sz w:val="28"/>
          <w:szCs w:val="28"/>
        </w:rPr>
        <w:t xml:space="preserve"> Предварительно загрузите файл netshe.gns3a с сайта </w:t>
      </w:r>
      <w:hyperlink r:id="rId11">
        <w:r>
          <w:rPr>
            <w:rStyle w:val="Style24"/>
            <w:rFonts w:cs="Arial"/>
            <w:color w:val="auto"/>
            <w:sz w:val="28"/>
            <w:szCs w:val="28"/>
          </w:rPr>
          <w:t>http://gw.stasoft.net/share/gns3/netshe.gns3a</w:t>
        </w:r>
      </w:hyperlink>
      <w:r>
        <w:rPr>
          <w:rFonts w:cs="Arial"/>
          <w:color w:val="auto"/>
          <w:sz w:val="28"/>
          <w:szCs w:val="28"/>
        </w:rPr>
        <w:t xml:space="preserve"> или сайта </w:t>
      </w:r>
      <w:hyperlink r:id="rId12">
        <w:r>
          <w:rPr>
            <w:rStyle w:val="Style24"/>
            <w:rFonts w:cs="Arial"/>
            <w:color w:val="auto"/>
            <w:sz w:val="28"/>
            <w:szCs w:val="28"/>
          </w:rPr>
          <w:t>http://netshe-lab.ru/files/gns3a/netshe.gns3a</w:t>
        </w:r>
      </w:hyperlink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Для импорта приложения пользователю нужно воспользоваться пунктом меню ‘</w:t>
      </w:r>
      <w:r>
        <w:rPr>
          <w:rFonts w:cs="Arial"/>
          <w:color w:val="auto"/>
          <w:sz w:val="28"/>
          <w:szCs w:val="28"/>
          <w:lang w:val="en-GB"/>
        </w:rPr>
        <w:t>Files</w:t>
      </w:r>
      <w:r>
        <w:rPr>
          <w:rFonts w:cs="Arial"/>
          <w:color w:val="auto"/>
          <w:sz w:val="28"/>
          <w:szCs w:val="28"/>
        </w:rPr>
        <w:t>’-&gt;’</w:t>
      </w:r>
      <w:r>
        <w:rPr>
          <w:rFonts w:cs="Arial"/>
          <w:color w:val="auto"/>
          <w:sz w:val="28"/>
          <w:szCs w:val="28"/>
          <w:lang w:val="en-GB"/>
        </w:rPr>
        <w:t>Import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Appliance</w:t>
      </w:r>
      <w:r>
        <w:rPr>
          <w:rFonts w:cs="Arial"/>
          <w:color w:val="auto"/>
          <w:sz w:val="28"/>
          <w:szCs w:val="28"/>
        </w:rPr>
        <w:t xml:space="preserve">’, где в диалоге выбрать предварительно загруженный файл netshe.gns3a. Приложение самостоятельно загружает образ виртуальной машины с сайта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Lab</w:t>
      </w:r>
      <w:r>
        <w:rPr>
          <w:rFonts w:cs="Arial"/>
          <w:color w:val="auto"/>
          <w:sz w:val="28"/>
          <w:szCs w:val="28"/>
        </w:rPr>
        <w:t xml:space="preserve">.  Eсли у пользователя нет подключения к Интернет, то следует предварительно загрузить образ NETSHe с сайта </w:t>
      </w:r>
      <w:hyperlink r:id="rId13">
        <w:r>
          <w:rPr>
            <w:rStyle w:val="Style24"/>
            <w:rFonts w:cs="Arial"/>
            <w:color w:val="auto"/>
            <w:sz w:val="28"/>
            <w:szCs w:val="28"/>
          </w:rPr>
          <w:t>http://gw.stasoft.net/share/gns3/NETSHe-5.3-amd64.vmdk</w:t>
        </w:r>
      </w:hyperlink>
      <w:r>
        <w:rPr>
          <w:rFonts w:cs="Arial"/>
          <w:color w:val="auto"/>
          <w:sz w:val="28"/>
          <w:szCs w:val="28"/>
        </w:rPr>
        <w:t xml:space="preserve"> или </w:t>
      </w:r>
      <w:hyperlink r:id="rId14">
        <w:r>
          <w:rPr>
            <w:rStyle w:val="Style24"/>
            <w:rFonts w:cs="Arial"/>
            <w:color w:val="auto"/>
            <w:sz w:val="28"/>
            <w:szCs w:val="28"/>
          </w:rPr>
          <w:t>http://netshe-lab.ru/files/gns3/NETSHe-5.3-amd64.vmdk</w:t>
        </w:r>
      </w:hyperlink>
      <w:r>
        <w:rPr>
          <w:rFonts w:cs="Arial"/>
          <w:color w:val="auto"/>
          <w:sz w:val="28"/>
          <w:szCs w:val="28"/>
        </w:rPr>
        <w:t xml:space="preserve"> , где 5.3 — номер актуальной версии NETSHe. Проверить требуемую версию NETSHe, а также целостность скачанного файла можно по данным из файла .gns3a (version и md5sum в разделе [images]</w:t>
      </w:r>
      <w:bookmarkStart w:id="8" w:name="_GoBack"/>
      <w:bookmarkEnd w:id="8"/>
      <w:r>
        <w:rPr>
          <w:rFonts w:cs="Arial"/>
          <w:color w:val="auto"/>
          <w:sz w:val="28"/>
          <w:szCs w:val="28"/>
        </w:rPr>
        <w:t>).</w:t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После этих действий пользователь может увидеть в браузере устройств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новое устройство </w:t>
      </w:r>
      <w:r>
        <w:rPr>
          <w:rFonts w:cs="Arial"/>
          <w:color w:val="auto"/>
          <w:sz w:val="28"/>
          <w:szCs w:val="28"/>
          <w:lang w:val="en-GB"/>
        </w:rPr>
        <w:t>Qemu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с именем ‘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US"/>
        </w:rPr>
        <w:t>OS</w:t>
      </w:r>
      <w:r>
        <w:rPr>
          <w:rFonts w:cs="Arial"/>
          <w:color w:val="auto"/>
          <w:sz w:val="28"/>
          <w:szCs w:val="28"/>
        </w:rPr>
        <w:t>’.</w:t>
      </w:r>
    </w:p>
    <w:p>
      <w:pPr>
        <w:pStyle w:val="Normal"/>
        <w:spacing w:lineRule="auto" w:line="312" w:before="0" w:after="0"/>
        <w:jc w:val="center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547995" cy="3787140"/>
            <wp:effectExtent l="0" t="0" r="0" b="0"/>
            <wp:docPr id="9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Теперь пользователь может использовать эти устройства в своих тестовых стендах, просто вытаскивая их на поле проектов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3.</w:t>
      </w:r>
    </w:p>
    <w:p>
      <w:pPr>
        <w:pStyle w:val="Normal"/>
        <w:spacing w:lineRule="auto" w:line="312" w:before="0" w:after="0"/>
        <w:jc w:val="center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728335" cy="3048000"/>
            <wp:effectExtent l="0" t="0" r="0" b="0"/>
            <wp:docPr id="10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/>
      </w:pPr>
      <w:bookmarkStart w:id="9" w:name="_Toc28696662"/>
      <w:r>
        <w:rPr/>
        <w:t xml:space="preserve">Работа с устройствами </w:t>
      </w:r>
      <w:r>
        <w:rPr>
          <w:lang w:val="en-GB"/>
        </w:rPr>
        <w:t>NETSHe</w:t>
      </w:r>
      <w:r>
        <w:rPr/>
        <w:t xml:space="preserve"> в среде </w:t>
      </w:r>
      <w:r>
        <w:rPr>
          <w:lang w:val="en-GB"/>
        </w:rPr>
        <w:t>GNS</w:t>
      </w:r>
      <w:r>
        <w:rPr/>
        <w:t>3</w:t>
      </w:r>
      <w:bookmarkEnd w:id="9"/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Все операции с данными устройствами выполняются аналогично работам с устройствами </w:t>
      </w:r>
      <w:r>
        <w:rPr>
          <w:rFonts w:cs="Arial"/>
          <w:color w:val="auto"/>
          <w:sz w:val="28"/>
          <w:szCs w:val="28"/>
          <w:lang w:val="en-GB"/>
        </w:rPr>
        <w:t>Cisco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Systems</w:t>
      </w:r>
      <w:r>
        <w:rPr>
          <w:rFonts w:cs="Arial"/>
          <w:color w:val="auto"/>
          <w:sz w:val="28"/>
          <w:szCs w:val="28"/>
        </w:rPr>
        <w:t xml:space="preserve"> или любыми другими. Контекстное меню у устройства имеет стандартный вид, а консоль автоматически подключается через установленное на компьютере пользователя приложение, например, Р</w:t>
      </w:r>
      <w:r>
        <w:rPr>
          <w:rFonts w:cs="Arial"/>
          <w:color w:val="auto"/>
          <w:sz w:val="28"/>
          <w:szCs w:val="28"/>
          <w:lang w:val="en-GB"/>
        </w:rPr>
        <w:t>uTTy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jc w:val="center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789930" cy="3992880"/>
            <wp:effectExtent l="0" t="0" r="0" b="0"/>
            <wp:docPr id="11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color w:val="auto"/>
          <w:sz w:val="28"/>
          <w:szCs w:val="28"/>
        </w:rPr>
        <w:t xml:space="preserve">Следует заметить, что только интеграция </w:t>
      </w:r>
      <w:r>
        <w:rPr>
          <w:rFonts w:cs="Arial"/>
          <w:color w:val="auto"/>
          <w:sz w:val="28"/>
          <w:szCs w:val="28"/>
          <w:lang w:val="en-US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US"/>
        </w:rPr>
        <w:t>VM</w:t>
      </w:r>
      <w:r>
        <w:rPr>
          <w:rFonts w:cs="Arial"/>
          <w:color w:val="auto"/>
          <w:sz w:val="28"/>
          <w:szCs w:val="28"/>
        </w:rPr>
        <w:t xml:space="preserve"> с помощью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Workstation</w:t>
      </w:r>
      <w:r>
        <w:rPr>
          <w:rFonts w:cs="Arial"/>
          <w:color w:val="auto"/>
          <w:sz w:val="28"/>
          <w:szCs w:val="28"/>
        </w:rPr>
        <w:t xml:space="preserve"> позволяет получить в тесты весь функционал операционной системы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</w:r>
    </w:p>
    <w:p>
      <w:pPr>
        <w:pStyle w:val="2"/>
        <w:rPr/>
      </w:pPr>
      <w:bookmarkStart w:id="10" w:name="_Toc28696663"/>
      <w:r>
        <w:rPr/>
        <w:t>Работа с существующими проектами. Перенос проектов с других компьютеров.</w:t>
      </w:r>
      <w:bookmarkEnd w:id="10"/>
    </w:p>
    <w:p>
      <w:pPr>
        <w:pStyle w:val="Normal"/>
        <w:spacing w:lineRule="auto" w:line="312" w:before="0" w:after="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ab/>
        <w:t xml:space="preserve">Когда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интегрирована в среду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3, можно начать работу с уже сделанными (или примерными) проектами.</w:t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Загрузить примерные проекты можно по ссылкам </w:t>
      </w:r>
      <w:hyperlink r:id="rId18">
        <w:r>
          <w:rPr>
            <w:rStyle w:val="Style24"/>
            <w:rFonts w:cs="Arial"/>
            <w:color w:val="auto"/>
            <w:sz w:val="28"/>
            <w:szCs w:val="28"/>
          </w:rPr>
          <w:t>http://gw.stasoft.net/share/gns3/projects/</w:t>
        </w:r>
      </w:hyperlink>
      <w:r>
        <w:rPr>
          <w:rFonts w:cs="Arial"/>
          <w:color w:val="auto"/>
          <w:sz w:val="28"/>
          <w:szCs w:val="28"/>
        </w:rPr>
        <w:t xml:space="preserve"> или </w:t>
      </w:r>
      <w:hyperlink r:id="rId19">
        <w:r>
          <w:rPr>
            <w:rStyle w:val="Style24"/>
            <w:rFonts w:cs="Arial"/>
            <w:color w:val="auto"/>
            <w:sz w:val="28"/>
            <w:szCs w:val="28"/>
          </w:rPr>
          <w:t>http://netshe-lab.ru/files/gns3/projects/</w:t>
        </w:r>
      </w:hyperlink>
      <w:r>
        <w:rPr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</w:rPr>
        <w:t>Файлы проектов имеют расширение .gns3project и имеют внутри все необходимое для дальнейшей работы.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Средствами среды можно открыть любой файл проекта, ранее сделанный, например, на </w:t>
      </w:r>
      <w:r>
        <w:rPr>
          <w:rFonts w:cs="Arial"/>
          <w:color w:val="auto"/>
          <w:sz w:val="28"/>
          <w:szCs w:val="28"/>
          <w:lang w:val="en-GB"/>
        </w:rPr>
        <w:t>Linux</w:t>
      </w:r>
      <w:r>
        <w:rPr>
          <w:rFonts w:cs="Arial"/>
          <w:color w:val="auto"/>
          <w:sz w:val="28"/>
          <w:szCs w:val="28"/>
        </w:rPr>
        <w:t xml:space="preserve">. </w:t>
      </w:r>
    </w:p>
    <w:p>
      <w:pPr>
        <w:pStyle w:val="Normal"/>
        <w:spacing w:lineRule="auto" w:line="312" w:before="0" w:after="0"/>
        <w:jc w:val="both"/>
        <w:rPr>
          <w:rFonts w:cs="Arial"/>
          <w:sz w:val="28"/>
          <w:szCs w:val="28"/>
        </w:rPr>
      </w:pPr>
      <w:r>
        <w:rPr/>
        <w:drawing>
          <wp:inline distT="0" distB="0" distL="0" distR="0">
            <wp:extent cx="5944235" cy="3000375"/>
            <wp:effectExtent l="0" t="0" r="0" b="0"/>
            <wp:docPr id="12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При этом пользователь получает не только работающий проект, но и стандартными средствами уже соединенный с Интернетом через новый для него компьютер, если это было сделано в проекте ранее.</w:t>
      </w:r>
    </w:p>
    <w:p>
      <w:pPr>
        <w:pStyle w:val="Normal"/>
        <w:spacing w:lineRule="auto" w:line="312" w:before="0" w:after="0"/>
        <w:jc w:val="both"/>
        <w:rPr>
          <w:rFonts w:cs="Arial"/>
          <w:sz w:val="28"/>
          <w:szCs w:val="28"/>
        </w:rPr>
      </w:pPr>
      <w:r>
        <w:rPr/>
        <w:drawing>
          <wp:inline distT="0" distB="0" distL="0" distR="0">
            <wp:extent cx="5944235" cy="3716020"/>
            <wp:effectExtent l="0" t="0" r="0" b="0"/>
            <wp:docPr id="13" name="Picture 16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A close up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Открытый проект содержит все свойства исходного, например, на картинке ниже у </w:t>
      </w:r>
      <w:r>
        <w:rPr>
          <w:rFonts w:cs="Arial"/>
          <w:color w:val="auto"/>
          <w:sz w:val="28"/>
          <w:szCs w:val="28"/>
          <w:lang w:val="en-GB"/>
        </w:rPr>
        <w:t>VPCs</w:t>
      </w:r>
      <w:r>
        <w:rPr>
          <w:rFonts w:cs="Arial"/>
          <w:color w:val="auto"/>
          <w:sz w:val="28"/>
          <w:szCs w:val="28"/>
        </w:rPr>
        <w:t xml:space="preserve"> отсутствуют назначенные адреса, поэтому часть хостов показаны недоступными.</w:t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90"/>
        <w:jc w:val="center"/>
        <w:rPr>
          <w:rFonts w:cs="Arial"/>
          <w:sz w:val="28"/>
          <w:szCs w:val="28"/>
        </w:rPr>
      </w:pPr>
      <w:r>
        <w:rPr/>
        <w:drawing>
          <wp:inline distT="0" distB="0" distL="0" distR="0">
            <wp:extent cx="5944235" cy="3076575"/>
            <wp:effectExtent l="0" t="0" r="0" b="0"/>
            <wp:docPr id="14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9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</w:r>
    </w:p>
    <w:p>
      <w:pPr>
        <w:pStyle w:val="2"/>
        <w:rPr/>
      </w:pPr>
      <w:bookmarkStart w:id="11" w:name="_Toc28696664"/>
      <w:r>
        <w:rPr/>
        <w:t>Особенности использования VirtualBox</w:t>
      </w:r>
      <w:bookmarkEnd w:id="11"/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color w:val="auto"/>
          <w:sz w:val="28"/>
          <w:szCs w:val="28"/>
        </w:rPr>
        <w:t xml:space="preserve">Как уже говорилось выше, пользователь получает полофункциональную среду на </w:t>
      </w:r>
      <w:r>
        <w:rPr>
          <w:rFonts w:cs="Arial"/>
          <w:color w:val="auto"/>
          <w:sz w:val="28"/>
          <w:szCs w:val="28"/>
          <w:lang w:val="en-GB"/>
        </w:rPr>
        <w:t>Windows</w:t>
      </w:r>
      <w:r>
        <w:rPr>
          <w:rFonts w:cs="Arial"/>
          <w:color w:val="auto"/>
          <w:sz w:val="28"/>
          <w:szCs w:val="28"/>
        </w:rPr>
        <w:t xml:space="preserve"> только с использованием </w:t>
      </w:r>
      <w:r>
        <w:rPr>
          <w:rFonts w:cs="Arial"/>
          <w:color w:val="auto"/>
          <w:sz w:val="28"/>
          <w:szCs w:val="28"/>
          <w:lang w:val="en-GB"/>
        </w:rPr>
        <w:t>VMWare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Workstation</w:t>
      </w:r>
      <w:r>
        <w:rPr>
          <w:rFonts w:cs="Arial"/>
          <w:color w:val="auto"/>
          <w:sz w:val="28"/>
          <w:szCs w:val="28"/>
        </w:rPr>
        <w:t xml:space="preserve">. Связано это с работой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+ </w:t>
      </w:r>
      <w:r>
        <w:rPr>
          <w:rFonts w:cs="Arial"/>
          <w:color w:val="auto"/>
          <w:sz w:val="28"/>
          <w:szCs w:val="28"/>
          <w:lang w:val="en-GB"/>
        </w:rPr>
        <w:t>Qemu</w:t>
      </w:r>
      <w:r>
        <w:rPr>
          <w:rFonts w:cs="Arial"/>
          <w:color w:val="auto"/>
          <w:sz w:val="28"/>
          <w:szCs w:val="28"/>
        </w:rPr>
        <w:t xml:space="preserve">, если будущие версии 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 xml:space="preserve">3 позволят реализовать эту связку на базе другой виртуальной платформы, то и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автоматически заработает в той среде. </w:t>
      </w:r>
    </w:p>
    <w:p>
      <w:pPr>
        <w:pStyle w:val="Normal"/>
        <w:spacing w:lineRule="auto" w:line="312" w:before="0" w:after="0"/>
        <w:jc w:val="center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783580" cy="3900170"/>
            <wp:effectExtent l="0" t="0" r="0" b="0"/>
            <wp:docPr id="15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72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К сожалению, в настоящее время  запустить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-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на </w:t>
      </w:r>
      <w:r>
        <w:rPr>
          <w:rFonts w:cs="Arial"/>
          <w:color w:val="auto"/>
          <w:sz w:val="28"/>
          <w:szCs w:val="28"/>
          <w:lang w:val="en-GB"/>
        </w:rPr>
        <w:t>Virtual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Box</w:t>
      </w:r>
      <w:r>
        <w:rPr>
          <w:rFonts w:cs="Arial"/>
          <w:color w:val="auto"/>
          <w:sz w:val="28"/>
          <w:szCs w:val="28"/>
        </w:rPr>
        <w:t xml:space="preserve"> можно (картинка выше), но при этом запрос </w:t>
      </w:r>
      <w:r>
        <w:rPr>
          <w:rFonts w:cs="Arial"/>
          <w:color w:val="auto"/>
          <w:sz w:val="28"/>
          <w:szCs w:val="28"/>
          <w:lang w:val="en-GB"/>
        </w:rPr>
        <w:t>Qemu</w:t>
      </w:r>
      <w:r>
        <w:rPr>
          <w:rFonts w:cs="Arial"/>
          <w:color w:val="auto"/>
          <w:sz w:val="28"/>
          <w:szCs w:val="28"/>
        </w:rPr>
        <w:t xml:space="preserve"> при импорте приложения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вернет пустой ответ, а значит </w:t>
      </w:r>
      <w:r>
        <w:rPr>
          <w:rFonts w:cs="Arial"/>
          <w:color w:val="auto"/>
          <w:sz w:val="28"/>
          <w:szCs w:val="28"/>
          <w:lang w:val="en-US"/>
        </w:rPr>
        <w:t>NETSHe</w:t>
      </w:r>
      <w:r>
        <w:rPr>
          <w:rFonts w:cs="Arial"/>
          <w:color w:val="auto"/>
          <w:sz w:val="28"/>
          <w:szCs w:val="28"/>
        </w:rPr>
        <w:t xml:space="preserve"> как </w:t>
      </w:r>
      <w:r>
        <w:rPr>
          <w:rFonts w:cs="Arial"/>
          <w:color w:val="auto"/>
          <w:sz w:val="28"/>
          <w:szCs w:val="28"/>
          <w:lang w:val="en-GB"/>
        </w:rPr>
        <w:t>Qemu</w:t>
      </w:r>
      <w:r>
        <w:rPr>
          <w:rFonts w:cs="Arial"/>
          <w:color w:val="auto"/>
          <w:sz w:val="28"/>
          <w:szCs w:val="28"/>
        </w:rPr>
        <w:t xml:space="preserve"> </w:t>
      </w:r>
      <w:r>
        <w:rPr>
          <w:rFonts w:cs="Arial"/>
          <w:color w:val="auto"/>
          <w:sz w:val="28"/>
          <w:szCs w:val="28"/>
          <w:lang w:val="en-GB"/>
        </w:rPr>
        <w:t>VM</w:t>
      </w:r>
      <w:r>
        <w:rPr>
          <w:rFonts w:cs="Arial"/>
          <w:color w:val="auto"/>
          <w:sz w:val="28"/>
          <w:szCs w:val="28"/>
        </w:rPr>
        <w:t xml:space="preserve"> не будет доступна.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ab/>
        <w:t xml:space="preserve">Это можно обойти через импорт виртуальных машин </w:t>
      </w:r>
      <w:r>
        <w:rPr>
          <w:rFonts w:cs="Arial"/>
          <w:color w:val="auto"/>
          <w:sz w:val="28"/>
          <w:szCs w:val="28"/>
          <w:lang w:val="en-GB"/>
        </w:rPr>
        <w:t>VirtualBox</w:t>
      </w:r>
      <w:r>
        <w:rPr>
          <w:rFonts w:cs="Arial"/>
          <w:color w:val="auto"/>
          <w:sz w:val="28"/>
          <w:szCs w:val="28"/>
        </w:rPr>
        <w:t xml:space="preserve">. В этом случае каждое устройство </w:t>
      </w:r>
      <w:r>
        <w:rPr>
          <w:rFonts w:cs="Arial"/>
          <w:color w:val="auto"/>
          <w:sz w:val="28"/>
          <w:szCs w:val="28"/>
          <w:lang w:val="en-US"/>
        </w:rPr>
        <w:t>NETSHe</w:t>
      </w:r>
      <w:r>
        <w:rPr>
          <w:rFonts w:cs="Arial"/>
          <w:color w:val="auto"/>
          <w:sz w:val="28"/>
          <w:szCs w:val="28"/>
        </w:rPr>
        <w:t xml:space="preserve"> будет исполняться на отдельной виртуальной машине в среде </w:t>
      </w:r>
      <w:r>
        <w:rPr>
          <w:rFonts w:cs="Arial"/>
          <w:color w:val="auto"/>
          <w:sz w:val="28"/>
          <w:szCs w:val="28"/>
          <w:lang w:val="en-GB"/>
        </w:rPr>
        <w:t>VirtualBox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/>
        <w:drawing>
          <wp:inline distT="0" distB="0" distL="0" distR="0">
            <wp:extent cx="5944235" cy="4060825"/>
            <wp:effectExtent l="0" t="0" r="0" b="0"/>
            <wp:docPr id="16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12" w:before="0" w:after="0"/>
        <w:ind w:firstLine="36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lineRule="auto" w:line="312" w:before="0" w:after="0"/>
        <w:ind w:firstLine="36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Однако при этом функционал будет сильно урезан, и вызвано это опять ограничениями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3.</w:t>
      </w:r>
    </w:p>
    <w:p>
      <w:pPr>
        <w:pStyle w:val="ListParagraph"/>
        <w:numPr>
          <w:ilvl w:val="0"/>
          <w:numId w:val="2"/>
        </w:numPr>
        <w:spacing w:lineRule="auto" w:line="312" w:before="0" w:after="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Только однократно виртуальную машину </w:t>
      </w:r>
      <w:r>
        <w:rPr>
          <w:rFonts w:cs="Arial"/>
          <w:color w:val="auto"/>
          <w:sz w:val="28"/>
          <w:szCs w:val="28"/>
          <w:lang w:val="en-GB"/>
        </w:rPr>
        <w:t>VirtualBox</w:t>
      </w:r>
      <w:r>
        <w:rPr>
          <w:rFonts w:cs="Arial"/>
          <w:color w:val="auto"/>
          <w:sz w:val="28"/>
          <w:szCs w:val="28"/>
        </w:rPr>
        <w:t xml:space="preserve"> можно использовать в проекте, при попытке вытащить на поле вторую, </w:t>
      </w:r>
      <w:r>
        <w:rPr>
          <w:rFonts w:cs="Arial"/>
          <w:color w:val="auto"/>
          <w:sz w:val="28"/>
          <w:szCs w:val="28"/>
          <w:lang w:val="en-GB"/>
        </w:rPr>
        <w:t>GNS</w:t>
      </w:r>
      <w:r>
        <w:rPr>
          <w:rFonts w:cs="Arial"/>
          <w:color w:val="auto"/>
          <w:sz w:val="28"/>
          <w:szCs w:val="28"/>
        </w:rPr>
        <w:t>3 выдаст соответствующую ошибку.</w:t>
      </w:r>
    </w:p>
    <w:p>
      <w:pPr>
        <w:pStyle w:val="ListParagraph"/>
        <w:numPr>
          <w:ilvl w:val="0"/>
          <w:numId w:val="2"/>
        </w:numPr>
        <w:spacing w:lineRule="auto" w:line="312" w:before="0" w:after="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Другие устройства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 xml:space="preserve"> в проект можно завести как отдельные виртуальные машины, создав клон из первой средствами </w:t>
      </w:r>
      <w:r>
        <w:rPr>
          <w:rFonts w:cs="Arial"/>
          <w:color w:val="auto"/>
          <w:sz w:val="28"/>
          <w:szCs w:val="28"/>
          <w:lang w:val="en-GB"/>
        </w:rPr>
        <w:t>VirtualBox</w:t>
      </w:r>
      <w:r>
        <w:rPr>
          <w:rFonts w:cs="Arial"/>
          <w:color w:val="auto"/>
          <w:sz w:val="28"/>
          <w:szCs w:val="28"/>
        </w:rPr>
        <w:t>. Понятно, что это процесс и трудоемкий, и ресурсоемкий.</w:t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Учитывая вышеизложенное, мы рекомендуем использовать </w:t>
      </w:r>
      <w:r>
        <w:rPr>
          <w:rFonts w:cs="Arial"/>
          <w:color w:val="auto"/>
          <w:sz w:val="28"/>
          <w:szCs w:val="28"/>
          <w:lang w:val="en-GB"/>
        </w:rPr>
        <w:t>VirtualBox</w:t>
      </w:r>
      <w:r>
        <w:rPr>
          <w:rFonts w:cs="Arial"/>
          <w:color w:val="auto"/>
          <w:sz w:val="28"/>
          <w:szCs w:val="28"/>
        </w:rPr>
        <w:t xml:space="preserve">, только для начального ознакомления с </w:t>
      </w:r>
      <w:r>
        <w:rPr>
          <w:rFonts w:cs="Arial"/>
          <w:color w:val="auto"/>
          <w:sz w:val="28"/>
          <w:szCs w:val="28"/>
          <w:lang w:val="en-GB"/>
        </w:rPr>
        <w:t>NETSHe</w:t>
      </w:r>
      <w:r>
        <w:rPr>
          <w:rFonts w:cs="Arial"/>
          <w:color w:val="auto"/>
          <w:sz w:val="28"/>
          <w:szCs w:val="28"/>
        </w:rPr>
        <w:t>.</w:t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ListParagraph"/>
        <w:spacing w:lineRule="auto" w:line="312" w:before="0" w:after="0"/>
        <w:ind w:left="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spacing w:lineRule="auto" w:line="240" w:before="0" w:after="160"/>
        <w:contextualSpacing/>
        <w:rPr/>
      </w:pPr>
      <w:bookmarkStart w:id="12" w:name="_Toc28696665"/>
      <w:r>
        <w:rPr/>
        <w:t xml:space="preserve">Установка, настройка и использование </w:t>
      </w:r>
      <w:r>
        <w:rPr>
          <w:lang w:val="en-GB"/>
        </w:rPr>
        <w:t>GNS</w:t>
      </w:r>
      <w:r>
        <w:rPr/>
        <w:t xml:space="preserve">3 на компьютере с </w:t>
      </w:r>
      <w:r>
        <w:rPr>
          <w:lang w:val="en-GB"/>
        </w:rPr>
        <w:t>Linux</w:t>
      </w:r>
      <w:r>
        <w:rPr/>
        <w:t>.</w:t>
      </w:r>
      <w:bookmarkEnd w:id="12"/>
    </w:p>
    <w:p>
      <w:pPr>
        <w:pStyle w:val="Normal"/>
        <w:spacing w:lineRule="auto" w:line="312" w:before="0" w:after="0"/>
        <w:jc w:val="both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В настоящем документе мы будем использовать версии 2.2.x GNS3 и дистрибутивы основанные на Ubuntu 16.04/18.04.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К сожалению, Ubuntu 16.04/18.04 и деривативы имеют старый GNS3  в репозитории. В сети Интернет имеется немало руководств по установке GNS3 в различных Линукс дистрибутивах. В том числе, руководства по установке из исходных кодов. Мы не будем использовать исходный код, а поставим свежий GNS3 из PPA-репозитория.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Будем использовать подключение к сети Интернет, консольный режим и введем команды: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  <w:t>sudo apt-get update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  <w:t>sudo apt-get upgrade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  <w:t>sudo apt-get install qemu qemu-kvm</w:t>
      </w:r>
    </w:p>
    <w:p>
      <w:pPr>
        <w:pStyle w:val="Normal"/>
        <w:spacing w:before="0" w:after="0"/>
        <w:contextualSpacing/>
        <w:jc w:val="both"/>
        <w:rPr>
          <w:rFonts w:cs="Arial"/>
          <w:color w:val="auto"/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После запуска данной команды нужно согласиться с возможным запросом на обновление программных компонентов системы пользователя.  Далее следует ввести команды: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  <w:t>sudo add-apt-repository ppa:gns3/ppa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  <w:t>sudo apt-get update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asciiTheme="minorHAnsi" w:hAnsiTheme="minorHAnsi"/>
          <w:sz w:val="28"/>
          <w:szCs w:val="28"/>
          <w:lang w:val="en-US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>sudo apt-get install gns3-gui</w:t>
      </w:r>
    </w:p>
    <w:p>
      <w:pPr>
        <w:pStyle w:val="Normal"/>
        <w:spacing w:before="0" w:after="0"/>
        <w:contextualSpacing/>
        <w:jc w:val="both"/>
        <w:rPr>
          <w:rFonts w:cs="Arial"/>
          <w:color w:val="auto"/>
          <w:sz w:val="28"/>
          <w:szCs w:val="28"/>
          <w:lang w:val="en-US"/>
        </w:rPr>
      </w:pPr>
      <w:r>
        <w:rPr>
          <w:rFonts w:cs="Arial"/>
          <w:color w:val="auto"/>
          <w:sz w:val="28"/>
          <w:szCs w:val="28"/>
          <w:lang w:val="en-US"/>
        </w:rPr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После запуска команды, потребуется некоторое время на загрузку приложений и их установку.  По завершению установки система запросит разрешения на возможность захвата пакетов и исполнение GNS3 непривелегированными пользователями. Ответьте «Да» (Yes) на оба вопроса.</w:t>
      </w:r>
    </w:p>
    <w:p>
      <w:pPr>
        <w:pStyle w:val="Normal"/>
        <w:spacing w:before="0" w:after="0"/>
        <w:ind w:firstLine="720"/>
        <w:contextualSpacing/>
        <w:jc w:val="both"/>
        <w:rPr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Если необходимо использовать образы Cisco в симуляторе, выполните следующие три команды: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asciiTheme="minorHAnsi" w:hAnsiTheme="minorHAnsi"/>
          <w:sz w:val="28"/>
          <w:szCs w:val="28"/>
          <w:lang w:val="en-US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>sudo dpkg --add-architecture i386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  <w:lang w:val="en-US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>sudo apt-get update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  <w:lang w:val="en-US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>sudo apt-get install gns3-iou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Перезагрузите компьютер. После перезапуска компьютера найдите в интерфейсе значок/меню с GNS3 и запустите его.</w:t>
      </w:r>
    </w:p>
    <w:p>
      <w:pPr>
        <w:pStyle w:val="Style71"/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При запуске первый раз, GNS3 задаст несколько вопросов:</w:t>
      </w:r>
    </w:p>
    <w:p>
      <w:pPr>
        <w:pStyle w:val="Style71"/>
        <w:spacing w:before="0" w:after="16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/>
        <w:drawing>
          <wp:inline distT="0" distB="0" distL="0" distR="0">
            <wp:extent cx="5943600" cy="3343275"/>
            <wp:effectExtent l="0" t="0" r="0" b="0"/>
            <wp:docPr id="1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Выберите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 xml:space="preserve"> 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пункт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US"/>
        </w:rPr>
        <w:t xml:space="preserve"> «Run application on my local computer». 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При следующем вопросе согласитесь с выбором GNS3.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/>
        <w:drawing>
          <wp:inline distT="0" distB="0" distL="0" distR="0">
            <wp:extent cx="5943600" cy="3343275"/>
            <wp:effectExtent l="0" t="0" r="0" b="0"/>
            <wp:docPr id="1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В случае успеха GNS3 сообщит Вам, что удачно соединился с локальным сервером и сам найдет 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Q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emu.</w:t>
      </w:r>
    </w:p>
    <w:p>
      <w:pPr>
        <w:pStyle w:val="Style71"/>
        <w:spacing w:before="0" w:after="16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/>
        <w:drawing>
          <wp:inline distT="0" distB="0" distL="0" distR="0">
            <wp:extent cx="5799455" cy="3261360"/>
            <wp:effectExtent l="0" t="0" r="0" b="0"/>
            <wp:docPr id="1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71"/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Установка и настройка завершены. Можно переходить к импорту приложения NETSHe.  Для этого нужно открыть меню «File→Import appliance» и указать путь файлу netshe.gns3a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/>
        <w:drawing>
          <wp:inline distT="0" distB="0" distL="0" distR="0">
            <wp:extent cx="5943600" cy="3343910"/>
            <wp:effectExtent l="0" t="0" r="0" b="0"/>
            <wp:docPr id="2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71"/>
        <w:spacing w:before="0" w:after="16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Пройдите мастер импорта. В нашем случае образ виртуальной машины NETSHe находился в том же каталоге, что и файл .gns3a.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ind w:firstLine="720"/>
        <w:contextualSpacing/>
        <w:jc w:val="center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43275"/>
            <wp:effectExtent l="0" t="0" r="0" b="0"/>
            <wp:wrapSquare wrapText="largest"/>
            <wp:docPr id="2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71"/>
        <w:spacing w:before="2106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43275"/>
            <wp:effectExtent l="0" t="0" r="0" b="0"/>
            <wp:wrapSquare wrapText="largest"/>
            <wp:docPr id="2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43275"/>
            <wp:effectExtent l="0" t="0" r="0" b="0"/>
            <wp:wrapSquare wrapText="largest"/>
            <wp:docPr id="2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43275"/>
            <wp:effectExtent l="0" t="0" r="0" b="0"/>
            <wp:wrapSquare wrapText="largest"/>
            <wp:docPr id="2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343275"/>
            <wp:effectExtent l="0" t="0" r="0" b="0"/>
            <wp:wrapSquare wrapText="largest"/>
            <wp:docPr id="25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мпорт удачно завершен. Можно переходить к созданию первого проекта.</w:t>
      </w:r>
    </w:p>
    <w:p>
      <w:pPr>
        <w:pStyle w:val="Style71"/>
        <w:spacing w:before="0" w:after="160"/>
        <w:contextualSpacing/>
        <w:jc w:val="center"/>
        <w:rPr/>
      </w:pPr>
      <w:r>
        <w:rPr/>
        <w:drawing>
          <wp:inline distT="0" distB="0" distL="0" distR="0">
            <wp:extent cx="5273040" cy="2966085"/>
            <wp:effectExtent l="0" t="0" r="0" b="0"/>
            <wp:docPr id="26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Следует выбрать пункт меню «File→New blank project» и щелкнуть по списку маршрутизаторов (первый значок в левом столбце), далее перетащить символ NETSHe OS в поле проекта.</w:t>
      </w:r>
    </w:p>
    <w:p>
      <w:pPr>
        <w:pStyle w:val="Style71"/>
        <w:spacing w:before="0" w:after="160"/>
        <w:ind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/>
          <w:color w:val="auto"/>
          <w:sz w:val="28"/>
          <w:szCs w:val="28"/>
        </w:rPr>
      </w:r>
    </w:p>
    <w:p>
      <w:pPr>
        <w:pStyle w:val="Style71"/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Несколько замечаний по конфигурации образа NETSHe для GNS3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: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Образ собран с поддержкой 5-ти эзернет интерфейсов. Все интерфейсы имеют имена еth0-eth4.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Интерфейс еth0 — это внешний интерфейс (W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к вышестоящему маршрутизатору). По-умолчанию на нем запущен DHCP-клиент. Интерфейс настроен в режиме бэкапа для другого Wan интерфейса. Входяший трафик на этом интерфейсе будет отбрасываться за исключением 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ICMP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пакетов и доступа к веб-интерфейсу (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TCP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порт 5556).</w:t>
      </w:r>
    </w:p>
    <w:p>
      <w:pPr>
        <w:pStyle w:val="Style71"/>
        <w:numPr>
          <w:ilvl w:val="0"/>
          <w:numId w:val="0"/>
        </w:numPr>
        <w:spacing w:before="0" w:after="160"/>
        <w:ind w:left="720" w:hanging="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Используйте этот интерфейс для подключения к объекту NAT для автоматического получения адреса. Используйте адрес этого интерфейса для доступа к веб-интерфейсу устройства.</w:t>
      </w:r>
    </w:p>
    <w:p>
      <w:pPr>
        <w:pStyle w:val="Style71"/>
        <w:numPr>
          <w:ilvl w:val="0"/>
          <w:numId w:val="0"/>
        </w:numPr>
        <w:spacing w:before="0" w:after="160"/>
        <w:ind w:left="720" w:hanging="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Узнать адрес можно консольной командой ifconfig eth0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Интерфейс eth1 — это внутренний интерфейс L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. Он имеет адрес 192.168.1.1/24 и на нем запущен DHCP-сервер. На интерфейсе нет ограничений на входящий трафик  и настроен NAT (PAT) в направлении интерфейса еth0.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Интерфейс eth2 — это интерфейс в сторону серверов (D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MZ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). Он имеет адрес 172.16.0.1/24. Для зоны D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MZ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настроен проброс портов из зон W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и L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TCP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80 на адрес 172.16.0.2 порт 80 и 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UDP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53 на адрес 172.16.0.3 порт 53. Из зоны настроен NAT в зоны W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и L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>.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Интерфейс eth4 — это основной Wan-интерфейс. Используйте его в своих проектах для подключений со статической адресацией.</w:t>
      </w:r>
    </w:p>
    <w:p>
      <w:pPr>
        <w:pStyle w:val="Style71"/>
        <w:numPr>
          <w:ilvl w:val="0"/>
          <w:numId w:val="4"/>
        </w:numPr>
        <w:spacing w:before="0" w:after="16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Доступ к веб-интерфейсу на порту 5556: </w:t>
      </w:r>
    </w:p>
    <w:p>
      <w:pPr>
        <w:pStyle w:val="Style71"/>
        <w:spacing w:before="0" w:after="160"/>
        <w:ind w:left="720"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Полный — superuser/abC123dEf_ , </w:t>
      </w:r>
    </w:p>
    <w:p>
      <w:pPr>
        <w:pStyle w:val="Style71"/>
        <w:spacing w:before="0" w:after="160"/>
        <w:ind w:left="720" w:firstLine="720"/>
        <w:contextualSpacing/>
        <w:jc w:val="both"/>
        <w:rPr>
          <w:rFonts w:ascii="Cambria" w:hAnsi="Cambria" w:cs="Arial" w:asciiTheme="minorHAnsi" w:hAnsiTheme="minorHAnsi"/>
          <w:color w:val="auto"/>
          <w:sz w:val="28"/>
          <w:szCs w:val="28"/>
        </w:rPr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Ограниченный — root/root, </w:t>
      </w:r>
    </w:p>
    <w:p>
      <w:pPr>
        <w:pStyle w:val="Style71"/>
        <w:spacing w:before="0" w:after="160"/>
        <w:ind w:left="720" w:firstLine="720"/>
        <w:contextualSpacing/>
        <w:jc w:val="both"/>
        <w:rPr/>
      </w:pPr>
      <w:r>
        <w:rPr>
          <w:rFonts w:cs="Arial" w:ascii="Cambria" w:hAnsi="Cambria" w:asciiTheme="minorHAnsi" w:hAnsiTheme="minorHAnsi"/>
          <w:color w:val="auto"/>
          <w:sz w:val="28"/>
          <w:szCs w:val="28"/>
        </w:rPr>
        <w:t>Доступ по SSH из зоны L</w:t>
      </w:r>
      <w:r>
        <w:rPr>
          <w:rFonts w:cs="Arial" w:ascii="Cambria" w:hAnsi="Cambria" w:asciiTheme="minorHAnsi" w:hAnsiTheme="minorHAnsi"/>
          <w:color w:val="auto"/>
          <w:sz w:val="28"/>
          <w:szCs w:val="28"/>
          <w:lang w:val="en-GB"/>
        </w:rPr>
        <w:t>AN</w:t>
      </w:r>
      <w:r>
        <w:rPr>
          <w:rFonts w:cs="Arial" w:ascii="Cambria" w:hAnsi="Cambria" w:asciiTheme="minorHAnsi" w:hAnsiTheme="minorHAnsi"/>
          <w:color w:val="auto"/>
          <w:sz w:val="28"/>
          <w:szCs w:val="28"/>
        </w:rPr>
        <w:t xml:space="preserve"> — root/root.</w:t>
      </w:r>
      <w:r>
        <w:rPr>
          <w:rFonts w:cs="Arial"/>
          <w:color w:val="auto"/>
          <w:sz w:val="28"/>
          <w:szCs w:val="28"/>
        </w:rPr>
        <w:t xml:space="preserve"> </w:t>
      </w:r>
    </w:p>
    <w:p>
      <w:pPr>
        <w:pStyle w:val="Style71"/>
        <w:spacing w:before="0" w:after="160"/>
        <w:ind w:left="720" w:firstLine="720"/>
        <w:contextualSpacing/>
        <w:jc w:val="both"/>
        <w:rPr>
          <w:rFonts w:cs="Arial"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Описание некоторых проектов NETSHe для GNS3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lab1-overview — Пример использования NETSHe для подключения к сети по DHCP и выдаче клиентам адресов через DHCP. NAT активирован.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lab2-static — Пример подключения к сети с ичпользованием статических адресов и маршрутизации. NAT активирован.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lab3-simple-routing — Пример настройки NETSHe как простого статического маршрутизатора без NAT и межсетевого экрана.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lab4-simple-ipsec — Пример настройки простого site-to-site ipsec.</w:t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lab5-simple-gre — пример настройки простого GRE туннеля и статической маршрутизации для взаимодействия двух клиентских сетей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  <w:bookmarkStart w:id="13" w:name="__DdeLink__1218_3893352249"/>
      <w:bookmarkStart w:id="14" w:name="__DdeLink__1218_3893352249"/>
      <w:bookmarkEnd w:id="14"/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lab6-simple-rip — пример использования RIP для взаимодействия сетей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  <w:bookmarkStart w:id="15" w:name="__DdeLink__1218_3893352249"/>
      <w:bookmarkStart w:id="16" w:name="__DdeLink__1218_3893352249"/>
      <w:bookmarkEnd w:id="16"/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p>
      <w:pPr>
        <w:pStyle w:val="Style71"/>
        <w:spacing w:before="0" w:after="160"/>
        <w:ind w:hanging="0"/>
        <w:contextualSpacing/>
        <w:jc w:val="both"/>
        <w:rPr/>
      </w:pPr>
      <w:r>
        <w:rPr>
          <w:rFonts w:cs="Arial" w:ascii="Cambria" w:hAnsi="Cambria" w:asciiTheme="minorHAnsi" w:hAnsiTheme="minorHAnsi"/>
          <w:b/>
          <w:bCs/>
          <w:color w:val="auto"/>
          <w:sz w:val="28"/>
          <w:szCs w:val="28"/>
        </w:rPr>
        <w:t>lab7-simple-ospf — пример использования OSPF для взаимодействия сетей</w:t>
      </w:r>
    </w:p>
    <w:p>
      <w:pPr>
        <w:pStyle w:val="Style71"/>
        <w:spacing w:before="0" w:after="160"/>
        <w:ind w:hanging="0"/>
        <w:contextualSpacing/>
        <w:jc w:val="both"/>
        <w:rPr>
          <w:rFonts w:ascii="Cambria" w:hAnsi="Cambria" w:cs="Arial" w:asciiTheme="minorHAnsi" w:hAnsiTheme="minorHAnsi"/>
          <w:b/>
          <w:b/>
          <w:bCs/>
          <w:color w:val="auto"/>
          <w:sz w:val="28"/>
          <w:szCs w:val="28"/>
        </w:rPr>
      </w:pPr>
      <w:r>
        <w:rPr/>
      </w:r>
    </w:p>
    <w:sectPr>
      <w:headerReference w:type="default" r:id="rId35"/>
      <w:type w:val="nextPage"/>
      <w:pgSz w:w="11906" w:h="16838"/>
      <w:pgMar w:left="1554" w:right="1107" w:header="864" w:top="2520" w:footer="0" w:bottom="1800" w:gutter="0"/>
      <w:pgNumType w:start="0" w:fmt="decimal"/>
      <w:formProt w:val="false"/>
      <w:titlePg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Consolas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67"/>
      <w:shd w:val="clear" w:color="auto" w:fill="00B0F0"/>
      <w:tabs>
        <w:tab w:val="left" w:pos="5032" w:leader="none"/>
      </w:tabs>
      <w:spacing w:before="40" w:after="0"/>
      <w:rPr>
        <w:rFonts w:ascii="Cambria" w:hAnsi="Cambria" w:asciiTheme="minorHAnsi" w:hAnsiTheme="minorHAnsi"/>
        <w:sz w:val="36"/>
        <w:szCs w:val="36"/>
        <w:lang w:val="en-US"/>
      </w:rPr>
    </w:pPr>
    <w:r>
      <w:rPr>
        <w:rFonts w:ascii="Cambria" w:hAnsi="Cambria" w:asciiTheme="minorHAnsi" w:hAnsiTheme="minorHAnsi"/>
        <w:sz w:val="36"/>
        <w:szCs w:val="36"/>
      </w:rPr>
      <w:t>Оглавление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" w:asciiTheme="minorHAnsi" w:cstheme="minorBidi" w:eastAsiaTheme="minorHAnsi" w:hAnsiTheme="minorHAnsi"/>
        <w:color w:val="595959" w:themeColor="text1" w:themeTint="a6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uiPriority="9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88" w:before="40" w:after="160"/>
      <w:jc w:val="left"/>
    </w:pPr>
    <w:rPr>
      <w:rFonts w:ascii="Cambria" w:hAnsi="Cambria" w:eastAsia="Cambria" w:cs="" w:asciiTheme="minorHAnsi" w:cstheme="minorBidi" w:eastAsiaTheme="minorHAnsi" w:hAnsiTheme="minorHAnsi"/>
      <w:color w:val="595959" w:themeColor="text1" w:themeTint="a6"/>
      <w:kern w:val="2"/>
      <w:sz w:val="20"/>
      <w:szCs w:val="20"/>
      <w:lang w:val="ru-RU" w:eastAsia="ru-RU" w:bidi="ar-SA"/>
    </w:rPr>
  </w:style>
  <w:style w:type="paragraph" w:styleId="1">
    <w:name w:val="Heading 1"/>
    <w:basedOn w:val="Normal"/>
    <w:next w:val="Normal"/>
    <w:link w:val="Heading1Char"/>
    <w:qFormat/>
    <w:rsid w:val="007b4927"/>
    <w:pPr>
      <w:keepNext w:val="true"/>
      <w:keepLines/>
      <w:spacing w:before="240" w:after="0"/>
      <w:outlineLvl w:val="0"/>
    </w:pPr>
    <w:rPr>
      <w:rFonts w:ascii="Calibri" w:hAnsi="Calibri" w:eastAsia="" w:cs="" w:asciiTheme="majorHAnsi" w:cstheme="majorBidi" w:eastAsiaTheme="majorEastAsia" w:hAnsiTheme="majorHAnsi"/>
      <w:color w:val="0070C0"/>
      <w:sz w:val="44"/>
      <w:szCs w:val="32"/>
    </w:rPr>
  </w:style>
  <w:style w:type="paragraph" w:styleId="2">
    <w:name w:val="Heading 2"/>
    <w:basedOn w:val="Normal"/>
    <w:next w:val="Normal"/>
    <w:link w:val="Heading2Char"/>
    <w:unhideWhenUsed/>
    <w:qFormat/>
    <w:rsid w:val="007b4927"/>
    <w:pPr>
      <w:keepNext w:val="true"/>
      <w:keepLines/>
      <w:spacing w:before="40" w:after="0"/>
      <w:outlineLvl w:val="1"/>
    </w:pPr>
    <w:rPr>
      <w:rFonts w:ascii="Calibri" w:hAnsi="Calibri" w:eastAsia="" w:cs="" w:asciiTheme="majorHAnsi" w:cstheme="majorBidi" w:eastAsiaTheme="majorEastAsia" w:hAnsiTheme="majorHAnsi"/>
      <w:color w:val="0070C0"/>
      <w:sz w:val="3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(знак)"/>
    <w:basedOn w:val="DefaultParagraphFont"/>
    <w:uiPriority w:val="99"/>
    <w:qFormat/>
    <w:rPr>
      <w:kern w:val="2"/>
    </w:rPr>
  </w:style>
  <w:style w:type="character" w:styleId="Style13" w:customStyle="1">
    <w:name w:val="Нижний колонтитул (знак)"/>
    <w:basedOn w:val="DefaultParagraphFont"/>
    <w:uiPriority w:val="99"/>
    <w:qFormat/>
    <w:rPr>
      <w:kern w:val="2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</w:rPr>
  </w:style>
  <w:style w:type="character" w:styleId="11" w:customStyle="1">
    <w:name w:val="Заголовок 1 (знак)"/>
    <w:basedOn w:val="DefaultParagraphFont"/>
    <w:uiPriority w:val="1"/>
    <w:qFormat/>
    <w:rPr>
      <w:kern w:val="2"/>
      <w:sz w:val="36"/>
    </w:rPr>
  </w:style>
  <w:style w:type="character" w:styleId="21" w:customStyle="1">
    <w:name w:val="Заголовок 2 (знак)"/>
    <w:basedOn w:val="DefaultParagraphFont"/>
    <w:uiPriority w:val="1"/>
    <w:qFormat/>
    <w:rPr>
      <w:rFonts w:ascii="Calibri" w:hAnsi="Calibri" w:eastAsia="" w:cs="" w:asciiTheme="majorHAnsi" w:cstheme="majorBidi" w:eastAsiaTheme="majorEastAsia" w:hAnsiTheme="majorHAnsi"/>
      <w:caps/>
      <w:color w:val="577188" w:themeColor="accent1" w:themeShade="bf"/>
      <w:kern w:val="2"/>
      <w:sz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BlockTextChar" w:customStyle="1">
    <w:name w:val="Block Text Char"/>
    <w:basedOn w:val="DefaultParagraphFont"/>
    <w:link w:val="BlockText"/>
    <w:uiPriority w:val="9"/>
    <w:qFormat/>
    <w:rPr>
      <w:i/>
      <w:iCs/>
      <w:color w:val="7E97AD" w:themeColor="accent1"/>
      <w:kern w:val="2"/>
      <w:sz w:val="28"/>
    </w:rPr>
  </w:style>
  <w:style w:type="character" w:styleId="BodyTextChar" w:customStyle="1">
    <w:name w:val="Body Text Char"/>
    <w:basedOn w:val="DefaultParagraphFont"/>
    <w:link w:val="BodyText"/>
    <w:uiPriority w:val="99"/>
    <w:semiHidden/>
    <w:qFormat/>
    <w:rPr/>
  </w:style>
  <w:style w:type="character" w:styleId="BodyText2Char" w:customStyle="1">
    <w:name w:val="Body Text 2 Char"/>
    <w:basedOn w:val="DefaultParagraphFont"/>
    <w:link w:val="BodyText2"/>
    <w:uiPriority w:val="99"/>
    <w:semiHidden/>
    <w:qFormat/>
    <w:rPr/>
  </w:style>
  <w:style w:type="character" w:styleId="BodyText3Char" w:customStyle="1">
    <w:name w:val="Body Text 3 Char"/>
    <w:basedOn w:val="DefaultParagraphFont"/>
    <w:link w:val="BodyText3"/>
    <w:uiPriority w:val="99"/>
    <w:semiHidden/>
    <w:qFormat/>
    <w:rPr>
      <w:sz w:val="16"/>
    </w:rPr>
  </w:style>
  <w:style w:type="character" w:styleId="BodyTextFirstIndentChar" w:customStyle="1">
    <w:name w:val="Body Text First Indent Char"/>
    <w:basedOn w:val="BodyTextChar"/>
    <w:uiPriority w:val="99"/>
    <w:semiHidden/>
    <w:qFormat/>
    <w:rPr/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qFormat/>
    <w:rPr/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qFormat/>
    <w:rPr/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qFormat/>
    <w:rPr/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qFormat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smallCaps/>
      <w:spacing w:val="5"/>
    </w:rPr>
  </w:style>
  <w:style w:type="character" w:styleId="Style14" w:customStyle="1">
    <w:name w:val="Заключение (знак)"/>
    <w:basedOn w:val="DefaultParagraphFont"/>
    <w:uiPriority w:val="99"/>
    <w:semiHidden/>
    <w:qFormat/>
    <w:rPr/>
  </w:style>
  <w:style w:type="character" w:styleId="Style15" w:customStyle="1">
    <w:name w:val="ссылка на заметку"/>
    <w:basedOn w:val="DefaultParagraphFont"/>
    <w:uiPriority w:val="99"/>
    <w:semiHidden/>
    <w:unhideWhenUsed/>
    <w:qFormat/>
    <w:rPr>
      <w:sz w:val="16"/>
    </w:rPr>
  </w:style>
  <w:style w:type="character" w:styleId="Style16" w:customStyle="1">
    <w:name w:val="Текст примечания (знак)"/>
    <w:basedOn w:val="DefaultParagraphFont"/>
    <w:uiPriority w:val="99"/>
    <w:semiHidden/>
    <w:qFormat/>
    <w:rPr>
      <w:sz w:val="20"/>
    </w:rPr>
  </w:style>
  <w:style w:type="character" w:styleId="Style17" w:customStyle="1">
    <w:name w:val="Тема примечания (знак)"/>
    <w:basedOn w:val="Style16"/>
    <w:uiPriority w:val="99"/>
    <w:semiHidden/>
    <w:qFormat/>
    <w:rPr>
      <w:b/>
      <w:bCs/>
      <w:sz w:val="20"/>
    </w:rPr>
  </w:style>
  <w:style w:type="character" w:styleId="DateChar" w:customStyle="1">
    <w:name w:val="Date Char"/>
    <w:basedOn w:val="DefaultParagraphFont"/>
    <w:link w:val="Date"/>
    <w:uiPriority w:val="99"/>
    <w:semiHidden/>
    <w:qFormat/>
    <w:rPr/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</w:rPr>
  </w:style>
  <w:style w:type="character" w:styleId="Style18" w:customStyle="1">
    <w:name w:val="Подпись (знак)"/>
    <w:basedOn w:val="DefaultParagraphFont"/>
    <w:uiPriority w:val="99"/>
    <w:semiHidden/>
    <w:qFormat/>
    <w:rPr/>
  </w:style>
  <w:style w:type="character" w:styleId="Style19" w:customStyle="1">
    <w:name w:val="Выделение"/>
    <w:basedOn w:val="DefaultParagraphFont"/>
    <w:uiPriority w:val="20"/>
    <w:semiHidden/>
    <w:unhideWhenUsed/>
    <w:qFormat/>
    <w:rPr>
      <w:i/>
      <w:iCs/>
    </w:rPr>
  </w:style>
  <w:style w:type="character" w:styleId="Style20" w:customStyle="1">
    <w:name w:val="знак концевой сноски"/>
    <w:basedOn w:val="DefaultParagraphFont"/>
    <w:uiPriority w:val="99"/>
    <w:semiHidden/>
    <w:unhideWhenUsed/>
    <w:qFormat/>
    <w:rPr>
      <w:vertAlign w:val="superscript"/>
    </w:rPr>
  </w:style>
  <w:style w:type="character" w:styleId="Style21" w:customStyle="1">
    <w:name w:val="Текст концевой сноски (знак)"/>
    <w:basedOn w:val="DefaultParagraphFont"/>
    <w:uiPriority w:val="99"/>
    <w:semiHidden/>
    <w:qFormat/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69696" w:themeColor="followedHyperlink"/>
      <w:u w:val="single"/>
    </w:rPr>
  </w:style>
  <w:style w:type="character" w:styleId="Style22" w:customStyle="1">
    <w:name w:val="знак сноски"/>
    <w:basedOn w:val="DefaultParagraphFont"/>
    <w:uiPriority w:val="99"/>
    <w:semiHidden/>
    <w:unhideWhenUsed/>
    <w:qFormat/>
    <w:rPr>
      <w:vertAlign w:val="superscript"/>
    </w:rPr>
  </w:style>
  <w:style w:type="character" w:styleId="Style23" w:customStyle="1">
    <w:name w:val="Текст сноски (знак)"/>
    <w:basedOn w:val="DefaultParagraphFont"/>
    <w:uiPriority w:val="99"/>
    <w:semiHidden/>
    <w:qFormat/>
    <w:rPr>
      <w:sz w:val="20"/>
    </w:rPr>
  </w:style>
  <w:style w:type="character" w:styleId="3" w:customStyle="1">
    <w:name w:val="Заголовок 3 (знак)"/>
    <w:basedOn w:val="DefaultParagraphFont"/>
    <w:link w:val="3"/>
    <w:uiPriority w:val="1"/>
    <w:qFormat/>
    <w:rPr>
      <w:rFonts w:ascii="Calibri" w:hAnsi="Calibri" w:eastAsia="" w:cs="" w:asciiTheme="majorHAnsi" w:cstheme="majorBidi" w:eastAsiaTheme="majorEastAsia" w:hAnsiTheme="majorHAnsi"/>
      <w:b/>
      <w:bCs/>
      <w:color w:val="7E97AD" w:themeColor="accent1"/>
      <w:kern w:val="2"/>
      <w14:ligatures w14:val="standardContextual"/>
    </w:rPr>
  </w:style>
  <w:style w:type="character" w:styleId="4" w:customStyle="1">
    <w:name w:val="Заголовок 4 (знак)"/>
    <w:basedOn w:val="DefaultParagraphFont"/>
    <w:link w:val="4"/>
    <w:uiPriority w:val="18"/>
    <w:semiHidden/>
    <w:qFormat/>
    <w:rPr>
      <w:rFonts w:ascii="Calibri" w:hAnsi="Calibri" w:eastAsia="" w:cs="" w:asciiTheme="majorHAnsi" w:cstheme="majorBidi" w:eastAsiaTheme="majorEastAsia" w:hAnsiTheme="majorHAnsi"/>
      <w:b/>
      <w:bCs/>
      <w:i/>
      <w:iCs/>
      <w:color w:val="7E97AD" w:themeColor="accent1"/>
      <w:kern w:val="2"/>
    </w:rPr>
  </w:style>
  <w:style w:type="character" w:styleId="5" w:customStyle="1">
    <w:name w:val="Заголовок 5 (знак)"/>
    <w:basedOn w:val="DefaultParagraphFont"/>
    <w:link w:val="5"/>
    <w:uiPriority w:val="18"/>
    <w:semiHidden/>
    <w:qFormat/>
    <w:rPr>
      <w:rFonts w:ascii="Calibri" w:hAnsi="Calibri" w:eastAsia="" w:cs="" w:asciiTheme="majorHAnsi" w:cstheme="majorBidi" w:eastAsiaTheme="majorEastAsia" w:hAnsiTheme="majorHAnsi"/>
      <w:color w:val="394B5A" w:themeColor="accent1" w:themeShade="7f"/>
      <w:kern w:val="2"/>
    </w:rPr>
  </w:style>
  <w:style w:type="character" w:styleId="6" w:customStyle="1">
    <w:name w:val="Заголовок 6 (знак)"/>
    <w:basedOn w:val="DefaultParagraphFont"/>
    <w:link w:val="6"/>
    <w:uiPriority w:val="18"/>
    <w:semiHidden/>
    <w:qFormat/>
    <w:rPr>
      <w:rFonts w:ascii="Calibri" w:hAnsi="Calibri" w:eastAsia="" w:cs="" w:asciiTheme="majorHAnsi" w:cstheme="majorBidi" w:eastAsiaTheme="majorEastAsia" w:hAnsiTheme="majorHAnsi"/>
      <w:i/>
      <w:iCs/>
      <w:color w:val="394B5A" w:themeColor="accent1" w:themeShade="7f"/>
      <w:kern w:val="2"/>
    </w:rPr>
  </w:style>
  <w:style w:type="character" w:styleId="7" w:customStyle="1">
    <w:name w:val="Заголовок 7 (знак)"/>
    <w:basedOn w:val="DefaultParagraphFont"/>
    <w:link w:val="7"/>
    <w:uiPriority w:val="18"/>
    <w:semiHidden/>
    <w:qFormat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kern w:val="2"/>
    </w:rPr>
  </w:style>
  <w:style w:type="character" w:styleId="8" w:customStyle="1">
    <w:name w:val="Заголовок 8 (знак)"/>
    <w:basedOn w:val="DefaultParagraphFont"/>
    <w:link w:val="8"/>
    <w:uiPriority w:val="18"/>
    <w:semiHidden/>
    <w:qFormat/>
    <w:rPr>
      <w:rFonts w:ascii="Calibri" w:hAnsi="Calibri" w:eastAsia="" w:cs="" w:asciiTheme="majorHAnsi" w:cstheme="majorBidi" w:eastAsiaTheme="majorEastAsia" w:hAnsiTheme="majorHAnsi"/>
      <w:color w:val="404040" w:themeColor="text1" w:themeTint="bf"/>
      <w:kern w:val="2"/>
    </w:rPr>
  </w:style>
  <w:style w:type="character" w:styleId="9" w:customStyle="1">
    <w:name w:val="Заголовок 9 (знак)"/>
    <w:basedOn w:val="DefaultParagraphFont"/>
    <w:link w:val="9"/>
    <w:uiPriority w:val="18"/>
    <w:semiHidden/>
    <w:qFormat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kern w:val="2"/>
    </w:rPr>
  </w:style>
  <w:style w:type="character" w:styleId="HTMLAcronym">
    <w:name w:val="HTML Acronym"/>
    <w:basedOn w:val="DefaultParagraphFont"/>
    <w:uiPriority w:val="99"/>
    <w:semiHidden/>
    <w:unhideWhenUsed/>
    <w:qFormat/>
    <w:rPr/>
  </w:style>
  <w:style w:type="character" w:styleId="HTMLAddressChar" w:customStyle="1">
    <w:name w:val="HTML Address Char"/>
    <w:basedOn w:val="DefaultParagraphFont"/>
    <w:link w:val="HTMLAddress"/>
    <w:uiPriority w:val="99"/>
    <w:semiHidden/>
    <w:qFormat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qFormat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qFormat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Consolas" w:hAnsi="Consolas" w:cs="Consolas"/>
      <w:sz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qFormat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qFormat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qFormat/>
    <w:rPr>
      <w:i/>
      <w:iCs/>
    </w:rPr>
  </w:style>
  <w:style w:type="character" w:styleId="Style24">
    <w:name w:val="Интернет-ссылка"/>
    <w:basedOn w:val="DefaultParagraphFont"/>
    <w:uiPriority w:val="99"/>
    <w:unhideWhenUsed/>
    <w:rsid w:val="0069282c"/>
    <w:rPr>
      <w:color w:val="646464" w:themeColor="hyperlink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bCs/>
      <w:i/>
      <w:iCs/>
      <w:color w:val="7E97A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qFormat/>
    <w:rPr>
      <w:b/>
      <w:bCs/>
      <w:i/>
      <w:iCs/>
      <w:color w:val="7E97A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smallCaps/>
      <w:color w:val="CC8E60" w:themeColor="accent2"/>
      <w:spacing w:val="5"/>
      <w:u w:val="single"/>
    </w:rPr>
  </w:style>
  <w:style w:type="character" w:styleId="Style25" w:customStyle="1">
    <w:name w:val="номер строки"/>
    <w:basedOn w:val="DefaultParagraphFont"/>
    <w:uiPriority w:val="99"/>
    <w:semiHidden/>
    <w:unhideWhenUsed/>
    <w:qFormat/>
    <w:rPr/>
  </w:style>
  <w:style w:type="character" w:styleId="Style26" w:customStyle="1">
    <w:name w:val="Текст макроса (знак)"/>
    <w:basedOn w:val="DefaultParagraphFont"/>
    <w:uiPriority w:val="99"/>
    <w:semiHidden/>
    <w:qFormat/>
    <w:rPr>
      <w:rFonts w:ascii="Consolas" w:hAnsi="Consolas" w:cs="Consolas"/>
      <w:sz w:val="20"/>
    </w:rPr>
  </w:style>
  <w:style w:type="character" w:styleId="Style27" w:customStyle="1">
    <w:name w:val="Заголовок сообщения (знак)"/>
    <w:basedOn w:val="DefaultParagraphFont"/>
    <w:uiPriority w:val="99"/>
    <w:semiHidden/>
    <w:qFormat/>
    <w:rPr>
      <w:rFonts w:ascii="Calibri" w:hAnsi="Calibri" w:eastAsia="" w:cs="" w:asciiTheme="majorHAnsi" w:cstheme="majorBidi" w:eastAsiaTheme="majorEastAsia" w:hAnsiTheme="majorHAnsi"/>
      <w:sz w:val="24"/>
      <w:shd w:fill="CCCCCC" w:val="clear"/>
    </w:rPr>
  </w:style>
  <w:style w:type="character" w:styleId="Style28" w:customStyle="1">
    <w:name w:val="Заголовок заметки (знак)"/>
    <w:basedOn w:val="DefaultParagraphFont"/>
    <w:uiPriority w:val="99"/>
    <w:semiHidden/>
    <w:qFormat/>
    <w:rPr/>
  </w:style>
  <w:style w:type="character" w:styleId="Style29" w:customStyle="1">
    <w:name w:val="номер страницы"/>
    <w:basedOn w:val="DefaultParagraphFont"/>
    <w:uiPriority w:val="99"/>
    <w:semiHidden/>
    <w:unhideWhenUsed/>
    <w:qFormat/>
    <w:rPr/>
  </w:style>
  <w:style w:type="character" w:styleId="Style30" w:customStyle="1">
    <w:name w:val="Обычный текст (знак)"/>
    <w:basedOn w:val="DefaultParagraphFont"/>
    <w:uiPriority w:val="99"/>
    <w:semiHidden/>
    <w:qFormat/>
    <w:rPr>
      <w:rFonts w:ascii="Consolas" w:hAnsi="Consolas" w:cs="Consolas"/>
      <w:sz w:val="21"/>
    </w:rPr>
  </w:style>
  <w:style w:type="character" w:styleId="SalutationChar" w:customStyle="1">
    <w:name w:val="Salutation Char"/>
    <w:basedOn w:val="DefaultParagraphFont"/>
    <w:link w:val="Salutation"/>
    <w:uiPriority w:val="99"/>
    <w:semiHidden/>
    <w:qFormat/>
    <w:rPr/>
  </w:style>
  <w:style w:type="character" w:styleId="SignatureChar" w:customStyle="1">
    <w:name w:val="Signature Char"/>
    <w:basedOn w:val="DefaultParagraphFont"/>
    <w:link w:val="Signature"/>
    <w:uiPriority w:val="9"/>
    <w:qFormat/>
    <w:rPr>
      <w:kern w:val="2"/>
    </w:r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character" w:styleId="SubtitleChar" w:customStyle="1">
    <w:name w:val="Subtitle Char"/>
    <w:basedOn w:val="DefaultParagraphFont"/>
    <w:link w:val="Subtitle"/>
    <w:uiPriority w:val="19"/>
    <w:qFormat/>
    <w:rPr>
      <w:rFonts w:ascii="Calibri" w:hAnsi="Calibri" w:eastAsia="" w:cs="" w:asciiTheme="majorHAnsi" w:cstheme="majorBidi" w:eastAsiaTheme="majorEastAsia" w:hAnsiTheme="majorHAnsi"/>
      <w:caps/>
      <w:color w:val="7E97AD" w:themeColor="accent1"/>
      <w:kern w:val="2"/>
      <w:sz w:val="64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smallCaps/>
      <w:color w:val="CC8E60" w:themeColor="accent2"/>
      <w:u w:val="single"/>
    </w:rPr>
  </w:style>
  <w:style w:type="character" w:styleId="Style31" w:customStyle="1">
    <w:name w:val="Заголовок (знак)"/>
    <w:basedOn w:val="DefaultParagraphFont"/>
    <w:uiPriority w:val="19"/>
    <w:qFormat/>
    <w:rsid w:val="00b57d64"/>
    <w:rPr>
      <w:rFonts w:ascii="Calibri" w:hAnsi="Calibri" w:eastAsia="" w:cs="" w:asciiTheme="majorHAnsi" w:cstheme="majorBidi" w:eastAsiaTheme="majorEastAsia" w:hAnsiTheme="majorHAnsi"/>
      <w:caps/>
      <w:color w:val="FFFFFF" w:themeColor="background1"/>
      <w:spacing w:val="40"/>
      <w:kern w:val="2"/>
      <w:sz w:val="56"/>
      <w:shd w:fill="7E97AD" w:val="clear"/>
      <w14:ligatures w14:val="standardContextual"/>
    </w:rPr>
  </w:style>
  <w:style w:type="character" w:styleId="NoSpacingChar" w:customStyle="1">
    <w:name w:val="No Spacing Char"/>
    <w:basedOn w:val="DefaultParagraphFont"/>
    <w:link w:val="NoSpacing"/>
    <w:uiPriority w:val="1"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f91951"/>
    <w:rPr>
      <w:kern w:val="2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f91951"/>
    <w:rPr>
      <w:kern w:val="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27ef5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027ef5"/>
    <w:rPr>
      <w:kern w:val="2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027ef5"/>
    <w:rPr>
      <w:b/>
      <w:bCs/>
      <w:kern w:val="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127da"/>
    <w:rPr>
      <w:color w:val="605E5C"/>
      <w:shd w:fill="E1DFDD" w:val="clear"/>
    </w:rPr>
  </w:style>
  <w:style w:type="character" w:styleId="Heading2Char" w:customStyle="1">
    <w:name w:val="Heading 2 Char"/>
    <w:basedOn w:val="DefaultParagraphFont"/>
    <w:link w:val="Heading2"/>
    <w:qFormat/>
    <w:rsid w:val="007b4927"/>
    <w:rPr>
      <w:rFonts w:ascii="Calibri" w:hAnsi="Calibri" w:eastAsia="" w:cs="" w:asciiTheme="majorHAnsi" w:cstheme="majorBidi" w:eastAsiaTheme="majorEastAsia" w:hAnsiTheme="majorHAnsi"/>
      <w:color w:val="0070C0"/>
      <w:kern w:val="2"/>
      <w:sz w:val="36"/>
      <w:szCs w:val="26"/>
    </w:rPr>
  </w:style>
  <w:style w:type="character" w:styleId="Heading1Char" w:customStyle="1">
    <w:name w:val="Heading 1 Char"/>
    <w:basedOn w:val="DefaultParagraphFont"/>
    <w:link w:val="Heading1"/>
    <w:qFormat/>
    <w:rsid w:val="007b4927"/>
    <w:rPr>
      <w:rFonts w:ascii="Calibri" w:hAnsi="Calibri" w:eastAsia="" w:cs="" w:asciiTheme="majorHAnsi" w:cstheme="majorBidi" w:eastAsiaTheme="majorEastAsia" w:hAnsiTheme="majorHAnsi"/>
      <w:color w:val="0070C0"/>
      <w:kern w:val="2"/>
      <w:sz w:val="44"/>
      <w:szCs w:val="32"/>
    </w:rPr>
  </w:style>
  <w:style w:type="character" w:styleId="ListLabel1" w:customStyle="1">
    <w:name w:val="ListLabel 1"/>
    <w:qFormat/>
    <w:rPr>
      <w:color w:val="7E97AD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color w:val="7E97AD"/>
    </w:rPr>
  </w:style>
  <w:style w:type="character" w:styleId="ListLabel6" w:customStyle="1">
    <w:name w:val="ListLabel 6"/>
    <w:qFormat/>
    <w:rPr>
      <w:color w:val="7E97AD"/>
    </w:rPr>
  </w:style>
  <w:style w:type="character" w:styleId="ListLabel7" w:customStyle="1">
    <w:name w:val="ListLabel 7"/>
    <w:qFormat/>
    <w:rPr>
      <w:color w:val="7E97AD"/>
    </w:rPr>
  </w:style>
  <w:style w:type="character" w:styleId="ListLabel8" w:customStyle="1">
    <w:name w:val="ListLabel 8"/>
    <w:qFormat/>
    <w:rPr>
      <w:color w:val="7E97AD"/>
    </w:rPr>
  </w:style>
  <w:style w:type="character" w:styleId="ListLabel9" w:customStyle="1">
    <w:name w:val="ListLabel 9"/>
    <w:qFormat/>
    <w:rPr>
      <w:color w:val="7E97AD"/>
    </w:rPr>
  </w:style>
  <w:style w:type="character" w:styleId="ListLabel10" w:customStyle="1">
    <w:name w:val="ListLabel 10"/>
    <w:qFormat/>
    <w:rPr>
      <w:color w:val="7E97AD"/>
    </w:rPr>
  </w:style>
  <w:style w:type="character" w:styleId="ListLabel11" w:customStyle="1">
    <w:name w:val="ListLabel 11"/>
    <w:qFormat/>
    <w:rPr>
      <w:color w:val="7E97AD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ascii="Arial" w:hAnsi="Arial" w:cs="Arial"/>
      <w:sz w:val="28"/>
      <w:szCs w:val="28"/>
    </w:rPr>
  </w:style>
  <w:style w:type="character" w:styleId="Style32" w:customStyle="1">
    <w:name w:val="Ссылка указателя"/>
    <w:qFormat/>
    <w:rPr/>
  </w:style>
  <w:style w:type="character" w:styleId="ListLabel19">
    <w:name w:val="ListLabel 19"/>
    <w:qFormat/>
    <w:rPr>
      <w:rFonts w:cs="Wingdings"/>
      <w:sz w:val="28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Wingdings"/>
      <w:sz w:val="28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Arial"/>
      <w:color w:val="auto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Arial"/>
      <w:sz w:val="28"/>
      <w:szCs w:val="28"/>
    </w:rPr>
  </w:style>
  <w:style w:type="character" w:styleId="ListLabel45">
    <w:name w:val="ListLabel 45"/>
    <w:qFormat/>
    <w:rPr>
      <w:rFonts w:cs="Arial"/>
      <w:sz w:val="28"/>
      <w:szCs w:val="28"/>
      <w:lang w:val="en-GB"/>
    </w:rPr>
  </w:style>
  <w:style w:type="character" w:styleId="ListLabel46">
    <w:name w:val="ListLabel 46"/>
    <w:qFormat/>
    <w:rPr>
      <w:sz w:val="28"/>
      <w:szCs w:val="28"/>
    </w:rPr>
  </w:style>
  <w:style w:type="character" w:styleId="ListLabel47">
    <w:name w:val="ListLabel 47"/>
    <w:qFormat/>
    <w:rPr>
      <w:rFonts w:cs="Arial"/>
      <w:sz w:val="28"/>
      <w:szCs w:val="28"/>
    </w:rPr>
  </w:style>
  <w:style w:type="character" w:styleId="ListLabel48">
    <w:name w:val="ListLabel 48"/>
    <w:qFormat/>
    <w:rPr>
      <w:rFonts w:cs="Arial"/>
      <w:color w:val="auto"/>
      <w:sz w:val="28"/>
      <w:szCs w:val="28"/>
    </w:rPr>
  </w:style>
  <w:style w:type="character" w:styleId="ListLabel49">
    <w:name w:val="ListLabel 49"/>
    <w:qFormat/>
    <w:rPr>
      <w:rFonts w:cs="Arial"/>
      <w:color w:val="auto"/>
      <w:sz w:val="28"/>
      <w:szCs w:val="28"/>
    </w:rPr>
  </w:style>
  <w:style w:type="character" w:styleId="ListLabel50">
    <w:name w:val="ListLabel 50"/>
    <w:qFormat/>
    <w:rPr>
      <w:rFonts w:cs="Wingdings"/>
      <w:sz w:val="28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Wingdings"/>
      <w:sz w:val="28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Wingdings"/>
      <w:sz w:val="28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Wingdings"/>
    </w:rPr>
  </w:style>
  <w:style w:type="character" w:styleId="ListLabel77">
    <w:name w:val="ListLabel 77"/>
    <w:qFormat/>
    <w:rPr>
      <w:rFonts w:ascii="Cambria" w:hAnsi="Cambria" w:cs="Wingdings"/>
      <w:sz w:val="28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Wingdings"/>
    </w:rPr>
  </w:style>
  <w:style w:type="character" w:styleId="ListLabel80">
    <w:name w:val="ListLabel 80"/>
    <w:qFormat/>
    <w:rPr>
      <w:rFonts w:cs="Symbol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Wingdings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Arial"/>
      <w:sz w:val="28"/>
      <w:szCs w:val="28"/>
    </w:rPr>
  </w:style>
  <w:style w:type="character" w:styleId="ListLabel87">
    <w:name w:val="ListLabel 87"/>
    <w:qFormat/>
    <w:rPr>
      <w:rFonts w:cs="Arial"/>
      <w:sz w:val="28"/>
      <w:szCs w:val="28"/>
      <w:lang w:val="en-GB"/>
    </w:rPr>
  </w:style>
  <w:style w:type="character" w:styleId="ListLabel88">
    <w:name w:val="ListLabel 88"/>
    <w:qFormat/>
    <w:rPr>
      <w:sz w:val="28"/>
      <w:szCs w:val="28"/>
    </w:rPr>
  </w:style>
  <w:style w:type="character" w:styleId="ListLabel89">
    <w:name w:val="ListLabel 89"/>
    <w:qFormat/>
    <w:rPr>
      <w:rFonts w:cs="Arial"/>
      <w:color w:val="auto"/>
      <w:sz w:val="28"/>
      <w:szCs w:val="28"/>
    </w:rPr>
  </w:style>
  <w:style w:type="character" w:styleId="ListLabel90">
    <w:name w:val="ListLabel 90"/>
    <w:qFormat/>
    <w:rPr>
      <w:rFonts w:cs="Wingdings"/>
      <w:sz w:val="28"/>
    </w:rPr>
  </w:style>
  <w:style w:type="character" w:styleId="ListLabel91">
    <w:name w:val="ListLabel 91"/>
    <w:qFormat/>
    <w:rPr>
      <w:rFonts w:cs="Courier New"/>
    </w:rPr>
  </w:style>
  <w:style w:type="character" w:styleId="ListLabel92">
    <w:name w:val="ListLabel 92"/>
    <w:qFormat/>
    <w:rPr>
      <w:rFonts w:cs="Wingdings"/>
    </w:rPr>
  </w:style>
  <w:style w:type="character" w:styleId="ListLabel93">
    <w:name w:val="ListLabel 93"/>
    <w:qFormat/>
    <w:rPr>
      <w:rFonts w:cs="Symbol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rFonts w:cs="Wingdings"/>
    </w:rPr>
  </w:style>
  <w:style w:type="character" w:styleId="ListLabel96">
    <w:name w:val="ListLabel 96"/>
    <w:qFormat/>
    <w:rPr>
      <w:rFonts w:cs="Symbol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Wingdings"/>
      <w:sz w:val="28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rFonts w:cs="Symbol"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cs="Wingdings"/>
      <w:sz w:val="28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rFonts w:cs="Wingdings"/>
    </w:rPr>
  </w:style>
  <w:style w:type="character" w:styleId="ListLabel111">
    <w:name w:val="ListLabel 111"/>
    <w:qFormat/>
    <w:rPr>
      <w:rFonts w:cs="Symbol"/>
    </w:rPr>
  </w:style>
  <w:style w:type="character" w:styleId="ListLabel112">
    <w:name w:val="ListLabel 112"/>
    <w:qFormat/>
    <w:rPr>
      <w:rFonts w:cs="Courier New"/>
    </w:rPr>
  </w:style>
  <w:style w:type="character" w:styleId="ListLabel113">
    <w:name w:val="ListLabel 113"/>
    <w:qFormat/>
    <w:rPr>
      <w:rFonts w:cs="Wingdings"/>
    </w:rPr>
  </w:style>
  <w:style w:type="character" w:styleId="ListLabel114">
    <w:name w:val="ListLabel 114"/>
    <w:qFormat/>
    <w:rPr>
      <w:rFonts w:cs="Symbol"/>
    </w:rPr>
  </w:style>
  <w:style w:type="character" w:styleId="ListLabel115">
    <w:name w:val="ListLabel 115"/>
    <w:qFormat/>
    <w:rPr>
      <w:rFonts w:cs="Courier New"/>
    </w:rPr>
  </w:style>
  <w:style w:type="character" w:styleId="ListLabel116">
    <w:name w:val="ListLabel 116"/>
    <w:qFormat/>
    <w:rPr>
      <w:rFonts w:cs="Wingdings"/>
    </w:rPr>
  </w:style>
  <w:style w:type="character" w:styleId="ListLabel117">
    <w:name w:val="ListLabel 117"/>
    <w:qFormat/>
    <w:rPr>
      <w:rFonts w:ascii="Cambria" w:hAnsi="Cambria" w:cs="Wingdings"/>
      <w:sz w:val="28"/>
    </w:rPr>
  </w:style>
  <w:style w:type="character" w:styleId="ListLabel118">
    <w:name w:val="ListLabel 118"/>
    <w:qFormat/>
    <w:rPr>
      <w:rFonts w:cs="Courier New"/>
    </w:rPr>
  </w:style>
  <w:style w:type="character" w:styleId="ListLabel119">
    <w:name w:val="ListLabel 119"/>
    <w:qFormat/>
    <w:rPr>
      <w:rFonts w:cs="Wingdings"/>
    </w:rPr>
  </w:style>
  <w:style w:type="character" w:styleId="ListLabel120">
    <w:name w:val="ListLabel 120"/>
    <w:qFormat/>
    <w:rPr>
      <w:rFonts w:cs="Symbol"/>
    </w:rPr>
  </w:style>
  <w:style w:type="character" w:styleId="ListLabel121">
    <w:name w:val="ListLabel 121"/>
    <w:qFormat/>
    <w:rPr>
      <w:rFonts w:cs="Courier New"/>
    </w:rPr>
  </w:style>
  <w:style w:type="character" w:styleId="ListLabel122">
    <w:name w:val="ListLabel 122"/>
    <w:qFormat/>
    <w:rPr>
      <w:rFonts w:cs="Wingdings"/>
    </w:rPr>
  </w:style>
  <w:style w:type="character" w:styleId="ListLabel123">
    <w:name w:val="ListLabel 123"/>
    <w:qFormat/>
    <w:rPr>
      <w:rFonts w:cs="Symbol"/>
    </w:rPr>
  </w:style>
  <w:style w:type="character" w:styleId="ListLabel124">
    <w:name w:val="ListLabel 124"/>
    <w:qFormat/>
    <w:rPr>
      <w:rFonts w:cs="Courier New"/>
    </w:rPr>
  </w:style>
  <w:style w:type="character" w:styleId="ListLabel125">
    <w:name w:val="ListLabel 125"/>
    <w:qFormat/>
    <w:rPr>
      <w:rFonts w:cs="Wingdings"/>
    </w:rPr>
  </w:style>
  <w:style w:type="character" w:styleId="ListLabel126">
    <w:name w:val="ListLabel 126"/>
    <w:qFormat/>
    <w:rPr>
      <w:rFonts w:cs="Arial"/>
      <w:sz w:val="28"/>
      <w:szCs w:val="28"/>
    </w:rPr>
  </w:style>
  <w:style w:type="character" w:styleId="ListLabel127">
    <w:name w:val="ListLabel 127"/>
    <w:qFormat/>
    <w:rPr>
      <w:rFonts w:cs="Arial"/>
      <w:sz w:val="28"/>
      <w:szCs w:val="28"/>
      <w:lang w:val="en-GB"/>
    </w:rPr>
  </w:style>
  <w:style w:type="character" w:styleId="ListLabel128">
    <w:name w:val="ListLabel 128"/>
    <w:qFormat/>
    <w:rPr>
      <w:sz w:val="28"/>
      <w:szCs w:val="28"/>
    </w:rPr>
  </w:style>
  <w:style w:type="character" w:styleId="ListLabel129">
    <w:name w:val="ListLabel 129"/>
    <w:qFormat/>
    <w:rPr>
      <w:rFonts w:cs="Arial"/>
      <w:color w:val="auto"/>
      <w:sz w:val="28"/>
      <w:szCs w:val="28"/>
    </w:rPr>
  </w:style>
  <w:style w:type="character" w:styleId="ListLabel130">
    <w:name w:val="ListLabel 130"/>
    <w:qFormat/>
    <w:rPr>
      <w:rFonts w:cs="Wingdings"/>
      <w:sz w:val="28"/>
    </w:rPr>
  </w:style>
  <w:style w:type="character" w:styleId="ListLabel131">
    <w:name w:val="ListLabel 131"/>
    <w:qFormat/>
    <w:rPr>
      <w:rFonts w:cs="Courier New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cs="Symbol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Symbol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Wingdings"/>
      <w:sz w:val="28"/>
    </w:rPr>
  </w:style>
  <w:style w:type="character" w:styleId="ListLabel140">
    <w:name w:val="ListLabel 140"/>
    <w:qFormat/>
    <w:rPr>
      <w:rFonts w:cs="Courier New"/>
    </w:rPr>
  </w:style>
  <w:style w:type="character" w:styleId="ListLabel141">
    <w:name w:val="ListLabel 141"/>
    <w:qFormat/>
    <w:rPr>
      <w:rFonts w:cs="Wingdings"/>
    </w:rPr>
  </w:style>
  <w:style w:type="character" w:styleId="ListLabel142">
    <w:name w:val="ListLabel 142"/>
    <w:qFormat/>
    <w:rPr>
      <w:rFonts w:cs="Symbol"/>
    </w:rPr>
  </w:style>
  <w:style w:type="character" w:styleId="ListLabel143">
    <w:name w:val="ListLabel 143"/>
    <w:qFormat/>
    <w:rPr>
      <w:rFonts w:cs="Courier New"/>
    </w:rPr>
  </w:style>
  <w:style w:type="character" w:styleId="ListLabel144">
    <w:name w:val="ListLabel 144"/>
    <w:qFormat/>
    <w:rPr>
      <w:rFonts w:cs="Wingdings"/>
    </w:rPr>
  </w:style>
  <w:style w:type="character" w:styleId="ListLabel145">
    <w:name w:val="ListLabel 145"/>
    <w:qFormat/>
    <w:rPr>
      <w:rFonts w:cs="Symbol"/>
    </w:rPr>
  </w:style>
  <w:style w:type="character" w:styleId="ListLabel146">
    <w:name w:val="ListLabel 146"/>
    <w:qFormat/>
    <w:rPr>
      <w:rFonts w:cs="Courier New"/>
    </w:rPr>
  </w:style>
  <w:style w:type="character" w:styleId="ListLabel147">
    <w:name w:val="ListLabel 147"/>
    <w:qFormat/>
    <w:rPr>
      <w:rFonts w:cs="Wingdings"/>
    </w:rPr>
  </w:style>
  <w:style w:type="character" w:styleId="ListLabel148">
    <w:name w:val="ListLabel 148"/>
    <w:qFormat/>
    <w:rPr>
      <w:rFonts w:cs="Wingdings"/>
      <w:sz w:val="28"/>
    </w:rPr>
  </w:style>
  <w:style w:type="character" w:styleId="ListLabel149">
    <w:name w:val="ListLabel 149"/>
    <w:qFormat/>
    <w:rPr>
      <w:rFonts w:cs="Courier New"/>
    </w:rPr>
  </w:style>
  <w:style w:type="character" w:styleId="ListLabel150">
    <w:name w:val="ListLabel 150"/>
    <w:qFormat/>
    <w:rPr>
      <w:rFonts w:cs="Wingdings"/>
    </w:rPr>
  </w:style>
  <w:style w:type="character" w:styleId="ListLabel151">
    <w:name w:val="ListLabel 151"/>
    <w:qFormat/>
    <w:rPr>
      <w:rFonts w:cs="Symbol"/>
    </w:rPr>
  </w:style>
  <w:style w:type="character" w:styleId="ListLabel152">
    <w:name w:val="ListLabel 152"/>
    <w:qFormat/>
    <w:rPr>
      <w:rFonts w:cs="Courier New"/>
    </w:rPr>
  </w:style>
  <w:style w:type="character" w:styleId="ListLabel153">
    <w:name w:val="ListLabel 153"/>
    <w:qFormat/>
    <w:rPr>
      <w:rFonts w:cs="Wingdings"/>
    </w:rPr>
  </w:style>
  <w:style w:type="character" w:styleId="ListLabel154">
    <w:name w:val="ListLabel 154"/>
    <w:qFormat/>
    <w:rPr>
      <w:rFonts w:cs="Symbol"/>
    </w:rPr>
  </w:style>
  <w:style w:type="character" w:styleId="ListLabel155">
    <w:name w:val="ListLabel 155"/>
    <w:qFormat/>
    <w:rPr>
      <w:rFonts w:cs="Courier New"/>
    </w:rPr>
  </w:style>
  <w:style w:type="character" w:styleId="ListLabel156">
    <w:name w:val="ListLabel 156"/>
    <w:qFormat/>
    <w:rPr>
      <w:rFonts w:cs="Wingdings"/>
    </w:rPr>
  </w:style>
  <w:style w:type="character" w:styleId="ListLabel157">
    <w:name w:val="ListLabel 157"/>
    <w:qFormat/>
    <w:rPr>
      <w:rFonts w:ascii="Cambria" w:hAnsi="Cambria" w:cs="Wingdings"/>
      <w:sz w:val="28"/>
    </w:rPr>
  </w:style>
  <w:style w:type="character" w:styleId="ListLabel158">
    <w:name w:val="ListLabel 158"/>
    <w:qFormat/>
    <w:rPr>
      <w:rFonts w:cs="Courier New"/>
    </w:rPr>
  </w:style>
  <w:style w:type="character" w:styleId="ListLabel159">
    <w:name w:val="ListLabel 159"/>
    <w:qFormat/>
    <w:rPr>
      <w:rFonts w:cs="Wingdings"/>
    </w:rPr>
  </w:style>
  <w:style w:type="character" w:styleId="ListLabel160">
    <w:name w:val="ListLabel 160"/>
    <w:qFormat/>
    <w:rPr>
      <w:rFonts w:cs="Symbol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Wingdings"/>
    </w:rPr>
  </w:style>
  <w:style w:type="character" w:styleId="ListLabel163">
    <w:name w:val="ListLabel 163"/>
    <w:qFormat/>
    <w:rPr>
      <w:rFonts w:cs="Symbol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Wingdings"/>
    </w:rPr>
  </w:style>
  <w:style w:type="character" w:styleId="ListLabel166">
    <w:name w:val="ListLabel 166"/>
    <w:qFormat/>
    <w:rPr>
      <w:rFonts w:cs="Arial"/>
      <w:sz w:val="28"/>
      <w:szCs w:val="28"/>
    </w:rPr>
  </w:style>
  <w:style w:type="character" w:styleId="ListLabel167">
    <w:name w:val="ListLabel 167"/>
    <w:qFormat/>
    <w:rPr>
      <w:rFonts w:cs="Arial"/>
      <w:sz w:val="28"/>
      <w:szCs w:val="28"/>
      <w:lang w:val="en-GB"/>
    </w:rPr>
  </w:style>
  <w:style w:type="character" w:styleId="ListLabel168">
    <w:name w:val="ListLabel 168"/>
    <w:qFormat/>
    <w:rPr>
      <w:sz w:val="28"/>
      <w:szCs w:val="28"/>
    </w:rPr>
  </w:style>
  <w:style w:type="character" w:styleId="ListLabel169">
    <w:name w:val="ListLabel 169"/>
    <w:qFormat/>
    <w:rPr>
      <w:rFonts w:cs="Arial"/>
      <w:color w:val="auto"/>
      <w:sz w:val="28"/>
      <w:szCs w:val="28"/>
    </w:rPr>
  </w:style>
  <w:style w:type="paragraph" w:styleId="Style33" w:customStyle="1">
    <w:name w:val="Заголовок"/>
    <w:basedOn w:val="Normal"/>
    <w:next w:val="Style34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Style34">
    <w:name w:val="Body Text"/>
    <w:basedOn w:val="Normal"/>
    <w:link w:val="BodyTextChar"/>
    <w:uiPriority w:val="99"/>
    <w:semiHidden/>
    <w:unhideWhenUsed/>
    <w:pPr>
      <w:spacing w:before="40" w:after="120"/>
    </w:pPr>
    <w:rPr/>
  </w:style>
  <w:style w:type="paragraph" w:styleId="Style35">
    <w:name w:val="List"/>
    <w:basedOn w:val="Normal"/>
    <w:uiPriority w:val="99"/>
    <w:semiHidden/>
    <w:unhideWhenUsed/>
    <w:pPr>
      <w:spacing w:before="40" w:after="160"/>
      <w:ind w:left="360" w:hanging="360"/>
      <w:contextualSpacing/>
    </w:pPr>
    <w:rPr/>
  </w:style>
  <w:style w:type="paragraph" w:styleId="Style3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37" w:customStyle="1">
    <w:name w:val="Указатель"/>
    <w:basedOn w:val="Normal"/>
    <w:qFormat/>
    <w:pPr>
      <w:suppressLineNumbers/>
    </w:pPr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12" w:customStyle="1">
    <w:name w:val="заголовок 1"/>
    <w:basedOn w:val="Normal"/>
    <w:next w:val="Normal"/>
    <w:uiPriority w:val="1"/>
    <w:qFormat/>
    <w:pPr>
      <w:pageBreakBefore/>
      <w:spacing w:lineRule="auto" w:line="240" w:before="0" w:after="360"/>
      <w:ind w:left="-360" w:right="-360" w:hanging="0"/>
      <w:outlineLvl w:val="0"/>
    </w:pPr>
    <w:rPr>
      <w:sz w:val="36"/>
    </w:rPr>
  </w:style>
  <w:style w:type="paragraph" w:styleId="22" w:customStyle="1">
    <w:name w:val="заголовок 2"/>
    <w:basedOn w:val="Normal"/>
    <w:next w:val="Normal"/>
    <w:uiPriority w:val="1"/>
    <w:unhideWhenUsed/>
    <w:qFormat/>
    <w:pPr>
      <w:keepNext w:val="true"/>
      <w:keepLines/>
      <w:spacing w:lineRule="auto" w:line="240" w:before="360" w:after="60"/>
      <w:outlineLvl w:val="1"/>
    </w:pPr>
    <w:rPr>
      <w:rFonts w:ascii="Calibri" w:hAnsi="Calibri" w:eastAsia="" w:cs="" w:asciiTheme="majorHAnsi" w:cstheme="majorBidi" w:eastAsiaTheme="majorEastAsia" w:hAnsiTheme="majorHAnsi"/>
      <w:caps/>
      <w:color w:val="577188" w:themeColor="accent1" w:themeShade="bf"/>
      <w:sz w:val="24"/>
      <w14:ligatures w14:val="standardContextual"/>
    </w:rPr>
  </w:style>
  <w:style w:type="paragraph" w:styleId="31" w:customStyle="1">
    <w:name w:val="заголовок 3"/>
    <w:basedOn w:val="Normal"/>
    <w:next w:val="Normal"/>
    <w:uiPriority w:val="1"/>
    <w:unhideWhenUsed/>
    <w:qFormat/>
    <w:pPr>
      <w:keepNext w:val="true"/>
      <w:keepLines/>
      <w:spacing w:before="200" w:after="0"/>
      <w:outlineLvl w:val="2"/>
    </w:pPr>
    <w:rPr>
      <w:rFonts w:ascii="Calibri" w:hAnsi="Calibri" w:eastAsia="" w:cs="" w:asciiTheme="majorHAnsi" w:cstheme="majorBidi" w:eastAsiaTheme="majorEastAsia" w:hAnsiTheme="majorHAnsi"/>
      <w:b/>
      <w:bCs/>
      <w:color w:val="7E97AD" w:themeColor="accent1"/>
      <w14:ligatures w14:val="standardContextual"/>
    </w:rPr>
  </w:style>
  <w:style w:type="paragraph" w:styleId="41" w:customStyle="1">
    <w:name w:val="заголовок 4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3"/>
    </w:pPr>
    <w:rPr>
      <w:rFonts w:ascii="Calibri" w:hAnsi="Calibri" w:eastAsia="" w:cs="" w:asciiTheme="majorHAnsi" w:cstheme="majorBidi" w:eastAsiaTheme="majorEastAsia" w:hAnsiTheme="majorHAnsi"/>
      <w:b/>
      <w:bCs/>
      <w:i/>
      <w:iCs/>
      <w:color w:val="7E97AD" w:themeColor="accent1"/>
    </w:rPr>
  </w:style>
  <w:style w:type="paragraph" w:styleId="51" w:customStyle="1">
    <w:name w:val="заголовок 5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4"/>
    </w:pPr>
    <w:rPr>
      <w:rFonts w:ascii="Calibri" w:hAnsi="Calibri" w:eastAsia="" w:cs="" w:asciiTheme="majorHAnsi" w:cstheme="majorBidi" w:eastAsiaTheme="majorEastAsia" w:hAnsiTheme="majorHAnsi"/>
      <w:color w:val="394B5A" w:themeColor="accent1" w:themeShade="7f"/>
    </w:rPr>
  </w:style>
  <w:style w:type="paragraph" w:styleId="61" w:customStyle="1">
    <w:name w:val="заголовок 6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5"/>
    </w:pPr>
    <w:rPr>
      <w:rFonts w:ascii="Calibri" w:hAnsi="Calibri" w:eastAsia="" w:cs="" w:asciiTheme="majorHAnsi" w:cstheme="majorBidi" w:eastAsiaTheme="majorEastAsia" w:hAnsiTheme="majorHAnsi"/>
      <w:i/>
      <w:iCs/>
      <w:color w:val="394B5A" w:themeColor="accent1" w:themeShade="7f"/>
    </w:rPr>
  </w:style>
  <w:style w:type="paragraph" w:styleId="71" w:customStyle="1">
    <w:name w:val="заголовок 7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6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81" w:customStyle="1">
    <w:name w:val="заголовок 8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7"/>
    </w:pPr>
    <w:rPr>
      <w:rFonts w:ascii="Calibri" w:hAnsi="Calibri" w:eastAsia="" w:cs="" w:asciiTheme="majorHAnsi" w:cstheme="majorBidi" w:eastAsiaTheme="majorEastAsia" w:hAnsiTheme="majorHAnsi"/>
      <w:color w:val="404040" w:themeColor="text1" w:themeTint="bf"/>
    </w:rPr>
  </w:style>
  <w:style w:type="paragraph" w:styleId="91" w:customStyle="1">
    <w:name w:val="заголовок 9"/>
    <w:basedOn w:val="Normal"/>
    <w:next w:val="Normal"/>
    <w:uiPriority w:val="18"/>
    <w:semiHidden/>
    <w:unhideWhenUsed/>
    <w:qFormat/>
    <w:pPr>
      <w:keepNext w:val="true"/>
      <w:keepLines/>
      <w:spacing w:before="200" w:after="0"/>
      <w:outlineLvl w:val="8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Style38" w:customStyle="1">
    <w:name w:val="верхний колонтитул"/>
    <w:basedOn w:val="Normal"/>
    <w:uiPriority w:val="99"/>
    <w:unhideWhenUsed/>
    <w:qFormat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Style39" w:customStyle="1">
    <w:name w:val="нижний колонтитул"/>
    <w:basedOn w:val="Normal"/>
    <w:uiPriority w:val="99"/>
    <w:unhideWhenUsed/>
    <w:qFormat/>
    <w:pPr>
      <w:pBdr>
        <w:top w:val="single" w:sz="4" w:space="6" w:color="B1C0CD"/>
        <w:left w:val="single" w:sz="2" w:space="4" w:color="FFFFFF"/>
      </w:pBdr>
      <w:spacing w:lineRule="auto" w:line="240" w:before="40" w:after="0"/>
      <w:ind w:left="-360" w:right="-360" w:hanging="0"/>
    </w:pPr>
    <w:rPr/>
  </w:style>
  <w:style w:type="paragraph" w:styleId="NoSpacing">
    <w:name w:val="No Spacing"/>
    <w:link w:val="NoSpacingChar"/>
    <w:uiPriority w:val="1"/>
    <w:qFormat/>
    <w:pPr>
      <w:widowControl/>
      <w:bidi w:val="0"/>
      <w:jc w:val="left"/>
    </w:pPr>
    <w:rPr>
      <w:rFonts w:ascii="Cambria" w:hAnsi="Cambria" w:eastAsia="Cambria" w:cs="" w:asciiTheme="minorHAnsi" w:cstheme="minorBidi" w:eastAsiaTheme="minorHAnsi" w:hAnsiTheme="minorHAnsi"/>
      <w:color w:val="595959" w:themeColor="text1" w:themeTint="a6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Rule="auto" w:line="240" w:before="40" w:after="0"/>
    </w:pPr>
    <w:rPr>
      <w:rFonts w:ascii="Tahoma" w:hAnsi="Tahoma" w:cs="Tahoma"/>
      <w:sz w:val="16"/>
    </w:rPr>
  </w:style>
  <w:style w:type="paragraph" w:styleId="BlockText">
    <w:name w:val="Block Text"/>
    <w:basedOn w:val="Normal"/>
    <w:next w:val="Normal"/>
    <w:link w:val="BlockTextChar"/>
    <w:uiPriority w:val="9"/>
    <w:unhideWhenUsed/>
    <w:qFormat/>
    <w:pPr>
      <w:spacing w:before="240" w:after="240"/>
      <w:ind w:left="720" w:right="720" w:hanging="0"/>
    </w:pPr>
    <w:rPr>
      <w:i/>
      <w:iCs/>
      <w:color w:val="7E97AD" w:themeColor="accent1"/>
      <w:sz w:val="28"/>
    </w:rPr>
  </w:style>
  <w:style w:type="paragraph" w:styleId="Bibliography">
    <w:name w:val="Bibliography"/>
    <w:basedOn w:val="Normal"/>
    <w:next w:val="Normal"/>
    <w:uiPriority w:val="37"/>
    <w:semiHidden/>
    <w:unhideWhenUsed/>
    <w:qFormat/>
    <w:pPr/>
    <w:rPr/>
  </w:style>
  <w:style w:type="paragraph" w:styleId="Style40" w:customStyle="1">
    <w:name w:val="Текст блока"/>
    <w:basedOn w:val="Normal"/>
    <w:uiPriority w:val="99"/>
    <w:semiHidden/>
    <w:unhideWhenUsed/>
    <w:qFormat/>
    <w:pPr>
      <w:pBdr>
        <w:top w:val="single" w:sz="2" w:space="10" w:color="7E97AD"/>
        <w:left w:val="single" w:sz="2" w:space="10" w:color="7E97AD"/>
        <w:bottom w:val="single" w:sz="2" w:space="10" w:color="7E97AD"/>
        <w:right w:val="single" w:sz="2" w:space="10" w:color="7E97AD"/>
      </w:pBdr>
      <w:ind w:left="1152" w:right="1152" w:hanging="0"/>
    </w:pPr>
    <w:rPr>
      <w:i/>
      <w:iCs/>
      <w:color w:val="7E97A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pPr>
      <w:spacing w:lineRule="auto" w:line="480" w:before="40" w:after="120"/>
    </w:pPr>
    <w:rPr/>
  </w:style>
  <w:style w:type="paragraph" w:styleId="BodyText3">
    <w:name w:val="Body Text 3"/>
    <w:basedOn w:val="Normal"/>
    <w:link w:val="BodyText3Char"/>
    <w:uiPriority w:val="99"/>
    <w:semiHidden/>
    <w:unhideWhenUsed/>
    <w:qFormat/>
    <w:pPr>
      <w:spacing w:before="40" w:after="120"/>
    </w:pPr>
    <w:rPr>
      <w:sz w:val="16"/>
    </w:rPr>
  </w:style>
  <w:style w:type="paragraph" w:styleId="Style41">
    <w:name w:val="Body Text Indent"/>
    <w:basedOn w:val="Normal"/>
    <w:link w:val="BodyTextIndentChar"/>
    <w:uiPriority w:val="99"/>
    <w:semiHidden/>
    <w:unhideWhenUsed/>
    <w:pPr>
      <w:spacing w:before="40" w:after="120"/>
      <w:ind w:left="360" w:hanging="0"/>
    </w:pPr>
    <w:rPr/>
  </w:style>
  <w:style w:type="paragraph" w:styleId="BodyTextFirstIndent2">
    <w:name w:val="Body Text First Indent 2"/>
    <w:basedOn w:val="Style41"/>
    <w:link w:val="BodyTextFirstIndent2Char"/>
    <w:uiPriority w:val="99"/>
    <w:semiHidden/>
    <w:unhideWhenUsed/>
    <w:qFormat/>
    <w:pPr>
      <w:spacing w:before="40" w:after="200"/>
      <w:ind w:left="360" w:firstLine="360"/>
    </w:pPr>
    <w:rPr/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pPr>
      <w:spacing w:lineRule="auto" w:line="480" w:before="40" w:after="120"/>
      <w:ind w:left="360" w:hanging="0"/>
    </w:pPr>
    <w:rPr/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before="40" w:after="120"/>
      <w:ind w:left="360" w:hanging="0"/>
    </w:pPr>
    <w:rPr>
      <w:sz w:val="16"/>
    </w:rPr>
  </w:style>
  <w:style w:type="paragraph" w:styleId="Style42" w:customStyle="1">
    <w:name w:val="подпись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7E97AD" w:themeColor="accent1"/>
      <w:sz w:val="18"/>
    </w:rPr>
  </w:style>
  <w:style w:type="paragraph" w:styleId="Style43" w:customStyle="1">
    <w:name w:val="Заключение"/>
    <w:basedOn w:val="Normal"/>
    <w:uiPriority w:val="99"/>
    <w:semiHidden/>
    <w:unhideWhenUsed/>
    <w:qFormat/>
    <w:pPr>
      <w:spacing w:lineRule="auto" w:line="240" w:before="40" w:after="0"/>
      <w:ind w:left="4320" w:hanging="0"/>
    </w:pPr>
    <w:rPr/>
  </w:style>
  <w:style w:type="paragraph" w:styleId="Style44" w:customStyle="1">
    <w:name w:val="текст заметки"/>
    <w:basedOn w:val="Normal"/>
    <w:uiPriority w:val="99"/>
    <w:semiHidden/>
    <w:unhideWhenUsed/>
    <w:qFormat/>
    <w:pPr>
      <w:spacing w:lineRule="auto" w:line="240"/>
    </w:pPr>
    <w:rPr/>
  </w:style>
  <w:style w:type="paragraph" w:styleId="Style45" w:customStyle="1">
    <w:name w:val="тема заметки"/>
    <w:basedOn w:val="Style44"/>
    <w:uiPriority w:val="99"/>
    <w:semiHidden/>
    <w:unhideWhenUsed/>
    <w:qFormat/>
    <w:pPr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pPr/>
    <w:rPr/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lineRule="auto" w:line="240" w:before="40" w:after="0"/>
    </w:pPr>
    <w:rPr>
      <w:rFonts w:ascii="Tahoma" w:hAnsi="Tahoma" w:cs="Tahoma"/>
      <w:sz w:val="16"/>
    </w:rPr>
  </w:style>
  <w:style w:type="paragraph" w:styleId="Style46">
    <w:name w:val="Signature"/>
    <w:basedOn w:val="Normal"/>
    <w:link w:val="SignatureChar"/>
    <w:uiPriority w:val="9"/>
    <w:unhideWhenUsed/>
    <w:qFormat/>
    <w:pPr>
      <w:spacing w:lineRule="auto" w:line="312" w:before="720" w:after="0"/>
      <w:contextualSpacing/>
    </w:pPr>
    <w:rPr/>
  </w:style>
  <w:style w:type="paragraph" w:styleId="Style47" w:customStyle="1">
    <w:name w:val="текст концевой сноски"/>
    <w:basedOn w:val="Normal"/>
    <w:uiPriority w:val="99"/>
    <w:semiHidden/>
    <w:unhideWhenUsed/>
    <w:qFormat/>
    <w:pPr>
      <w:spacing w:lineRule="auto" w:line="240" w:before="40" w:after="0"/>
    </w:pPr>
    <w:rPr/>
  </w:style>
  <w:style w:type="paragraph" w:styleId="Style48" w:customStyle="1">
    <w:name w:val="адрес на конверте"/>
    <w:basedOn w:val="Normal"/>
    <w:uiPriority w:val="99"/>
    <w:semiHidden/>
    <w:unhideWhenUsed/>
    <w:qFormat/>
    <w:pPr>
      <w:spacing w:lineRule="auto" w:line="240" w:before="40" w:after="0"/>
      <w:ind w:left="2880" w:hanging="0"/>
    </w:pPr>
    <w:rPr>
      <w:rFonts w:ascii="Calibri" w:hAnsi="Calibri" w:eastAsia="" w:cs="" w:asciiTheme="majorHAnsi" w:cstheme="majorBidi" w:eastAsiaTheme="majorEastAsia" w:hAnsiTheme="majorHAnsi"/>
      <w:sz w:val="24"/>
    </w:rPr>
  </w:style>
  <w:style w:type="paragraph" w:styleId="Style49" w:customStyle="1">
    <w:name w:val="обратный адрес на конверте"/>
    <w:basedOn w:val="Normal"/>
    <w:uiPriority w:val="99"/>
    <w:semiHidden/>
    <w:unhideWhenUsed/>
    <w:qFormat/>
    <w:pPr>
      <w:spacing w:lineRule="auto" w:line="240" w:before="40" w:after="0"/>
    </w:pPr>
    <w:rPr>
      <w:rFonts w:ascii="Calibri" w:hAnsi="Calibri" w:eastAsia="" w:cs="" w:asciiTheme="majorHAnsi" w:cstheme="majorBidi" w:eastAsiaTheme="majorEastAsia" w:hAnsiTheme="majorHAnsi"/>
    </w:rPr>
  </w:style>
  <w:style w:type="paragraph" w:styleId="Style50" w:customStyle="1">
    <w:name w:val="текст сноски"/>
    <w:basedOn w:val="Normal"/>
    <w:uiPriority w:val="99"/>
    <w:semiHidden/>
    <w:unhideWhenUsed/>
    <w:qFormat/>
    <w:pPr>
      <w:spacing w:lineRule="auto" w:line="240" w:before="40" w:after="0"/>
    </w:pPr>
    <w:rPr/>
  </w:style>
  <w:style w:type="paragraph" w:styleId="HTMLAddress">
    <w:name w:val="HTML Address"/>
    <w:basedOn w:val="Normal"/>
    <w:link w:val="HTMLAddressChar"/>
    <w:uiPriority w:val="99"/>
    <w:semiHidden/>
    <w:unhideWhenUsed/>
    <w:qFormat/>
    <w:pPr>
      <w:spacing w:lineRule="auto" w:line="240" w:before="40" w:after="0"/>
    </w:pPr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spacing w:lineRule="auto" w:line="240" w:before="40" w:after="0"/>
    </w:pPr>
    <w:rPr>
      <w:rFonts w:ascii="Consolas" w:hAnsi="Consolas" w:cs="Consolas"/>
    </w:rPr>
  </w:style>
  <w:style w:type="paragraph" w:styleId="13" w:customStyle="1">
    <w:name w:val="индекс 1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220" w:hanging="220"/>
    </w:pPr>
    <w:rPr/>
  </w:style>
  <w:style w:type="paragraph" w:styleId="23" w:customStyle="1">
    <w:name w:val="индекс 2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440" w:hanging="220"/>
    </w:pPr>
    <w:rPr/>
  </w:style>
  <w:style w:type="paragraph" w:styleId="32" w:customStyle="1">
    <w:name w:val="индекс 3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660" w:hanging="220"/>
    </w:pPr>
    <w:rPr/>
  </w:style>
  <w:style w:type="paragraph" w:styleId="42" w:customStyle="1">
    <w:name w:val="индекс 4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880" w:hanging="220"/>
    </w:pPr>
    <w:rPr/>
  </w:style>
  <w:style w:type="paragraph" w:styleId="52" w:customStyle="1">
    <w:name w:val="индекс 5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1100" w:hanging="220"/>
    </w:pPr>
    <w:rPr/>
  </w:style>
  <w:style w:type="paragraph" w:styleId="62" w:customStyle="1">
    <w:name w:val="индекс 6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1320" w:hanging="220"/>
    </w:pPr>
    <w:rPr/>
  </w:style>
  <w:style w:type="paragraph" w:styleId="72" w:customStyle="1">
    <w:name w:val="индекс 7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1540" w:hanging="220"/>
    </w:pPr>
    <w:rPr/>
  </w:style>
  <w:style w:type="paragraph" w:styleId="82" w:customStyle="1">
    <w:name w:val="индекс 8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1760" w:hanging="220"/>
    </w:pPr>
    <w:rPr/>
  </w:style>
  <w:style w:type="paragraph" w:styleId="92" w:customStyle="1">
    <w:name w:val="индекс 9"/>
    <w:basedOn w:val="Normal"/>
    <w:next w:val="Normal"/>
    <w:autoRedefine/>
    <w:uiPriority w:val="99"/>
    <w:semiHidden/>
    <w:unhideWhenUsed/>
    <w:qFormat/>
    <w:pPr>
      <w:spacing w:lineRule="auto" w:line="240" w:before="40" w:after="0"/>
      <w:ind w:left="1980" w:hanging="220"/>
    </w:pPr>
    <w:rPr/>
  </w:style>
  <w:style w:type="paragraph" w:styleId="Style51" w:customStyle="1">
    <w:name w:val="указатель"/>
    <w:basedOn w:val="Normal"/>
    <w:uiPriority w:val="99"/>
    <w:semiHidden/>
    <w:unhideWhenUsed/>
    <w:qFormat/>
    <w:pPr/>
    <w:rPr>
      <w:rFonts w:ascii="Calibri" w:hAnsi="Calibri" w:eastAsia="" w:cs="" w:asciiTheme="majorHAnsi" w:cstheme="majorBidi" w:eastAsiaTheme="majorEastAsia" w:hAnsi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bottom w:val="single" w:sz="4" w:space="4" w:color="7E97AD"/>
      </w:pBdr>
      <w:spacing w:before="200" w:after="280"/>
      <w:ind w:left="936" w:right="936" w:hanging="0"/>
    </w:pPr>
    <w:rPr>
      <w:b/>
      <w:bCs/>
      <w:i/>
      <w:iCs/>
      <w:color w:val="7E97AD" w:themeColor="accent1"/>
    </w:rPr>
  </w:style>
  <w:style w:type="paragraph" w:styleId="ListBullet3">
    <w:name w:val="List Bullet 3"/>
    <w:basedOn w:val="Normal"/>
    <w:uiPriority w:val="99"/>
    <w:semiHidden/>
    <w:unhideWhenUsed/>
    <w:qFormat/>
    <w:pPr>
      <w:spacing w:before="40" w:after="160"/>
      <w:contextualSpacing/>
    </w:pPr>
    <w:rPr/>
  </w:style>
  <w:style w:type="paragraph" w:styleId="ListBullet4">
    <w:name w:val="List Bullet 4"/>
    <w:basedOn w:val="Normal"/>
    <w:uiPriority w:val="99"/>
    <w:semiHidden/>
    <w:unhideWhenUsed/>
    <w:qFormat/>
    <w:pPr>
      <w:spacing w:before="40" w:after="160"/>
      <w:contextualSpacing/>
    </w:pPr>
    <w:rPr/>
  </w:style>
  <w:style w:type="paragraph" w:styleId="ListBullet5">
    <w:name w:val="List Bullet 5"/>
    <w:basedOn w:val="Normal"/>
    <w:uiPriority w:val="99"/>
    <w:semiHidden/>
    <w:unhideWhenUsed/>
    <w:qFormat/>
    <w:pPr>
      <w:spacing w:before="40" w:after="160"/>
      <w:contextualSpacing/>
    </w:pPr>
    <w:rPr/>
  </w:style>
  <w:style w:type="paragraph" w:styleId="ListNumber">
    <w:name w:val="List Number"/>
    <w:basedOn w:val="Normal"/>
    <w:uiPriority w:val="1"/>
    <w:unhideWhenUsed/>
    <w:qFormat/>
    <w:pPr>
      <w:spacing w:before="40" w:after="160"/>
      <w:contextualSpacing/>
    </w:pPr>
    <w:rPr/>
  </w:style>
  <w:style w:type="paragraph" w:styleId="ListBullet">
    <w:name w:val="List Bullet"/>
    <w:basedOn w:val="Normal"/>
    <w:uiPriority w:val="1"/>
    <w:unhideWhenUsed/>
    <w:qFormat/>
    <w:pPr>
      <w:spacing w:before="40" w:after="40"/>
    </w:pPr>
    <w:rPr/>
  </w:style>
  <w:style w:type="paragraph" w:styleId="ListBullet2">
    <w:name w:val="List Bullet 2"/>
    <w:basedOn w:val="Normal"/>
    <w:uiPriority w:val="99"/>
    <w:semiHidden/>
    <w:unhideWhenUsed/>
    <w:qFormat/>
    <w:pPr>
      <w:spacing w:before="40" w:after="160"/>
      <w:contextualSpacing/>
    </w:pPr>
    <w:rPr/>
  </w:style>
  <w:style w:type="paragraph" w:styleId="ListContinue">
    <w:name w:val="List Continue"/>
    <w:basedOn w:val="Normal"/>
    <w:uiPriority w:val="99"/>
    <w:semiHidden/>
    <w:unhideWhenUsed/>
    <w:qFormat/>
    <w:pPr>
      <w:spacing w:before="40" w:after="120"/>
      <w:ind w:left="360" w:hanging="0"/>
      <w:contextualSpacing/>
    </w:pPr>
    <w:rPr/>
  </w:style>
  <w:style w:type="paragraph" w:styleId="ListContinue2">
    <w:name w:val="List Continue 2"/>
    <w:basedOn w:val="Normal"/>
    <w:uiPriority w:val="99"/>
    <w:semiHidden/>
    <w:unhideWhenUsed/>
    <w:qFormat/>
    <w:pPr>
      <w:spacing w:before="40" w:after="120"/>
      <w:ind w:left="720" w:hanging="0"/>
      <w:contextualSpacing/>
    </w:pPr>
    <w:rPr/>
  </w:style>
  <w:style w:type="paragraph" w:styleId="ListContinue3">
    <w:name w:val="List Continue 3"/>
    <w:basedOn w:val="Normal"/>
    <w:uiPriority w:val="99"/>
    <w:semiHidden/>
    <w:unhideWhenUsed/>
    <w:qFormat/>
    <w:pPr>
      <w:spacing w:before="40" w:after="120"/>
      <w:ind w:left="1080" w:hanging="0"/>
      <w:contextualSpacing/>
    </w:pPr>
    <w:rPr/>
  </w:style>
  <w:style w:type="paragraph" w:styleId="ListContinue4">
    <w:name w:val="List Continue 4"/>
    <w:basedOn w:val="Normal"/>
    <w:uiPriority w:val="99"/>
    <w:semiHidden/>
    <w:unhideWhenUsed/>
    <w:qFormat/>
    <w:pPr>
      <w:spacing w:before="40" w:after="120"/>
      <w:ind w:left="1440" w:hanging="0"/>
      <w:contextualSpacing/>
    </w:pPr>
    <w:rPr/>
  </w:style>
  <w:style w:type="paragraph" w:styleId="ListContinue5">
    <w:name w:val="List Continue 5"/>
    <w:basedOn w:val="Normal"/>
    <w:uiPriority w:val="99"/>
    <w:semiHidden/>
    <w:unhideWhenUsed/>
    <w:qFormat/>
    <w:pPr>
      <w:spacing w:before="40" w:after="120"/>
      <w:ind w:left="1800" w:hanging="0"/>
      <w:contextualSpacing/>
    </w:pPr>
    <w:rPr/>
  </w:style>
  <w:style w:type="paragraph" w:styleId="ListNumber2">
    <w:name w:val="List Number 2"/>
    <w:basedOn w:val="Normal"/>
    <w:uiPriority w:val="1"/>
    <w:unhideWhenUsed/>
    <w:qFormat/>
    <w:pPr>
      <w:spacing w:before="40" w:after="160"/>
      <w:contextualSpacing/>
    </w:pPr>
    <w:rPr/>
  </w:style>
  <w:style w:type="paragraph" w:styleId="ListNumber3">
    <w:name w:val="List Number 3"/>
    <w:basedOn w:val="Normal"/>
    <w:uiPriority w:val="18"/>
    <w:unhideWhenUsed/>
    <w:qFormat/>
    <w:pPr>
      <w:spacing w:before="40" w:after="160"/>
      <w:contextualSpacing/>
    </w:pPr>
    <w:rPr/>
  </w:style>
  <w:style w:type="paragraph" w:styleId="ListNumber4">
    <w:name w:val="List Number 4"/>
    <w:basedOn w:val="Normal"/>
    <w:uiPriority w:val="18"/>
    <w:semiHidden/>
    <w:unhideWhenUsed/>
    <w:qFormat/>
    <w:pPr>
      <w:spacing w:before="40" w:after="160"/>
      <w:contextualSpacing/>
    </w:pPr>
    <w:rPr/>
  </w:style>
  <w:style w:type="paragraph" w:styleId="ListNumber5">
    <w:name w:val="List Number 5"/>
    <w:basedOn w:val="Normal"/>
    <w:uiPriority w:val="18"/>
    <w:semiHidden/>
    <w:unhideWhenUsed/>
    <w:qFormat/>
    <w:pPr>
      <w:spacing w:before="40" w:after="160"/>
      <w:contextualSpacing/>
    </w:pPr>
    <w:rPr/>
  </w:style>
  <w:style w:type="paragraph" w:styleId="ListParagraph">
    <w:name w:val="List Paragraph"/>
    <w:basedOn w:val="Normal"/>
    <w:uiPriority w:val="34"/>
    <w:unhideWhenUsed/>
    <w:qFormat/>
    <w:pPr>
      <w:spacing w:before="40" w:after="160"/>
      <w:ind w:left="720" w:hanging="0"/>
      <w:contextualSpacing/>
    </w:pPr>
    <w:rPr/>
  </w:style>
  <w:style w:type="paragraph" w:styleId="Style52" w:customStyle="1">
    <w:name w:val="макрос"/>
    <w:uiPriority w:val="99"/>
    <w:semiHidden/>
    <w:unhideWhenUsed/>
    <w:qFormat/>
    <w:pPr>
      <w:widowControl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300"/>
      <w:jc w:val="left"/>
    </w:pPr>
    <w:rPr>
      <w:rFonts w:ascii="Consolas" w:hAnsi="Consolas" w:eastAsia="Cambria" w:cs="Consolas" w:eastAsiaTheme="minorHAnsi"/>
      <w:color w:val="595959" w:themeColor="text1" w:themeTint="a6"/>
      <w:kern w:val="0"/>
      <w:sz w:val="20"/>
      <w:szCs w:val="20"/>
      <w:lang w:val="ru-RU" w:eastAsia="ru-RU" w:bidi="ar-SA"/>
    </w:rPr>
  </w:style>
  <w:style w:type="paragraph" w:styleId="Style53" w:customStyle="1">
    <w:name w:val="Заголовок сообщения"/>
    <w:basedOn w:val="Normal"/>
    <w:uiPriority w:val="99"/>
    <w:semiHidden/>
    <w:unhideWhenUsed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Rule="auto" w:line="240" w:before="40" w:after="0"/>
      <w:ind w:left="1080" w:hanging="1080"/>
    </w:pPr>
    <w:rPr>
      <w:rFonts w:ascii="Calibri" w:hAnsi="Calibri" w:eastAsia="" w:cs="" w:asciiTheme="majorHAnsi" w:cstheme="majorBidi" w:eastAsiaTheme="majorEastAsia" w:hAnsiTheme="majorHAnsi"/>
      <w:sz w:val="24"/>
    </w:rPr>
  </w:style>
  <w:style w:type="paragraph" w:styleId="NormalWeb">
    <w:name w:val="Normal (Web)"/>
    <w:basedOn w:val="Normal"/>
    <w:uiPriority w:val="99"/>
    <w:semiHidden/>
    <w:unhideWhenUsed/>
    <w:qFormat/>
    <w:pPr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qFormat/>
    <w:pPr>
      <w:ind w:left="720" w:hanging="0"/>
    </w:pPr>
    <w:rPr/>
  </w:style>
  <w:style w:type="paragraph" w:styleId="Style54" w:customStyle="1">
    <w:name w:val="Заголовок заметки"/>
    <w:basedOn w:val="Normal"/>
    <w:next w:val="Normal"/>
    <w:uiPriority w:val="99"/>
    <w:semiHidden/>
    <w:unhideWhenUsed/>
    <w:qFormat/>
    <w:pPr>
      <w:spacing w:lineRule="auto" w:line="240" w:before="40" w:after="0"/>
    </w:pPr>
    <w:rPr/>
  </w:style>
  <w:style w:type="paragraph" w:styleId="Style55" w:customStyle="1">
    <w:name w:val="Обычный текст"/>
    <w:basedOn w:val="Normal"/>
    <w:uiPriority w:val="99"/>
    <w:semiHidden/>
    <w:unhideWhenUsed/>
    <w:qFormat/>
    <w:pPr>
      <w:spacing w:lineRule="auto" w:line="240" w:before="40" w:after="0"/>
    </w:pPr>
    <w:rPr>
      <w:rFonts w:ascii="Consolas" w:hAnsi="Consolas" w:cs="Consolas"/>
      <w:sz w:val="21"/>
    </w:rPr>
  </w:style>
  <w:style w:type="paragraph" w:styleId="Style56">
    <w:name w:val="Salutation"/>
    <w:basedOn w:val="Normal"/>
    <w:next w:val="Normal"/>
    <w:link w:val="SalutationChar"/>
    <w:uiPriority w:val="99"/>
    <w:semiHidden/>
    <w:unhideWhenUsed/>
    <w:pPr/>
    <w:rPr/>
  </w:style>
  <w:style w:type="paragraph" w:styleId="Style57">
    <w:name w:val="Subtitle"/>
    <w:basedOn w:val="Normal"/>
    <w:next w:val="Normal"/>
    <w:link w:val="SubtitleChar"/>
    <w:uiPriority w:val="19"/>
    <w:unhideWhenUsed/>
    <w:qFormat/>
    <w:pPr>
      <w:ind w:left="144" w:right="720" w:hanging="0"/>
    </w:pPr>
    <w:rPr>
      <w:rFonts w:ascii="Calibri" w:hAnsi="Calibri" w:eastAsia="" w:cs="" w:asciiTheme="majorHAnsi" w:cstheme="majorBidi" w:eastAsiaTheme="majorEastAsia" w:hAnsiTheme="majorHAnsi"/>
      <w:caps/>
      <w:color w:val="7E97AD" w:themeColor="accent1"/>
      <w:sz w:val="64"/>
    </w:rPr>
  </w:style>
  <w:style w:type="paragraph" w:styleId="Style58" w:customStyle="1">
    <w:name w:val="таблица ссылок"/>
    <w:basedOn w:val="Normal"/>
    <w:next w:val="Normal"/>
    <w:uiPriority w:val="99"/>
    <w:semiHidden/>
    <w:unhideWhenUsed/>
    <w:qFormat/>
    <w:pPr>
      <w:spacing w:before="40" w:after="0"/>
      <w:ind w:left="220" w:hanging="220"/>
    </w:pPr>
    <w:rPr/>
  </w:style>
  <w:style w:type="paragraph" w:styleId="Style59" w:customStyle="1">
    <w:name w:val="список иллюстраций"/>
    <w:basedOn w:val="Normal"/>
    <w:next w:val="Normal"/>
    <w:uiPriority w:val="99"/>
    <w:semiHidden/>
    <w:unhideWhenUsed/>
    <w:qFormat/>
    <w:pPr>
      <w:spacing w:before="40" w:after="0"/>
    </w:pPr>
    <w:rPr/>
  </w:style>
  <w:style w:type="paragraph" w:styleId="14" w:customStyle="1">
    <w:name w:val="Заголовок1"/>
    <w:basedOn w:val="Normal"/>
    <w:next w:val="Normal"/>
    <w:uiPriority w:val="19"/>
    <w:unhideWhenUsed/>
    <w:qFormat/>
    <w:rsid w:val="00b57d64"/>
    <w:pPr>
      <w:pBdr>
        <w:top w:val="single" w:sz="4" w:space="10" w:color="7E97AD"/>
        <w:left w:val="single" w:sz="4" w:space="5" w:color="7E97AD"/>
        <w:bottom w:val="single" w:sz="4" w:space="10" w:color="7E97AD"/>
        <w:right w:val="single" w:sz="4" w:space="5" w:color="7E97AD"/>
      </w:pBdr>
      <w:shd w:val="clear" w:color="auto" w:fill="7E97AD" w:themeFill="accent1"/>
      <w:spacing w:lineRule="exact" w:line="1200" w:before="240" w:after="240"/>
      <w:ind w:left="115" w:right="115" w:hanging="0"/>
    </w:pPr>
    <w:rPr>
      <w:rFonts w:ascii="Calibri" w:hAnsi="Calibri" w:eastAsia="" w:cs="" w:asciiTheme="majorHAnsi" w:cstheme="majorBidi" w:eastAsiaTheme="majorEastAsia" w:hAnsiTheme="majorHAnsi"/>
      <w:caps/>
      <w:color w:val="FFFFFF" w:themeColor="background1"/>
      <w:spacing w:val="40"/>
      <w:sz w:val="56"/>
      <w14:ligatures w14:val="standardContextual"/>
    </w:rPr>
  </w:style>
  <w:style w:type="paragraph" w:styleId="Style60" w:customStyle="1">
    <w:name w:val="заголовок таблицы ссылок"/>
    <w:basedOn w:val="Normal"/>
    <w:next w:val="Normal"/>
    <w:uiPriority w:val="99"/>
    <w:semiHidden/>
    <w:unhideWhenUsed/>
    <w:qFormat/>
    <w:pPr>
      <w:spacing w:before="120" w:after="160"/>
    </w:pPr>
    <w:rPr>
      <w:rFonts w:ascii="Calibri" w:hAnsi="Calibri" w:eastAsia="" w:cs="" w:asciiTheme="majorHAnsi" w:cstheme="majorBidi" w:eastAsiaTheme="majorEastAsia" w:hAnsiTheme="majorHAnsi"/>
      <w:b/>
      <w:bCs/>
      <w:sz w:val="24"/>
    </w:rPr>
  </w:style>
  <w:style w:type="paragraph" w:styleId="15" w:customStyle="1">
    <w:name w:val="оглавление 1"/>
    <w:basedOn w:val="Normal"/>
    <w:next w:val="Normal"/>
    <w:autoRedefine/>
    <w:uiPriority w:val="39"/>
    <w:unhideWhenUsed/>
    <w:qFormat/>
    <w:pPr>
      <w:tabs>
        <w:tab w:val="right" w:pos="9090" w:leader="underscore"/>
      </w:tabs>
      <w:spacing w:before="40" w:after="100"/>
    </w:pPr>
    <w:rPr>
      <w:color w:val="7F7F7F" w:themeColor="text1" w:themeTint="80"/>
      <w:sz w:val="22"/>
    </w:rPr>
  </w:style>
  <w:style w:type="paragraph" w:styleId="24" w:customStyle="1">
    <w:name w:val="оглавление 2"/>
    <w:basedOn w:val="Normal"/>
    <w:next w:val="Normal"/>
    <w:autoRedefine/>
    <w:uiPriority w:val="39"/>
    <w:unhideWhenUsed/>
    <w:qFormat/>
    <w:pPr>
      <w:spacing w:before="40" w:after="100"/>
      <w:ind w:left="220" w:hanging="0"/>
    </w:pPr>
    <w:rPr/>
  </w:style>
  <w:style w:type="paragraph" w:styleId="33" w:customStyle="1">
    <w:name w:val="оглавление 3"/>
    <w:basedOn w:val="Normal"/>
    <w:next w:val="Normal"/>
    <w:autoRedefine/>
    <w:uiPriority w:val="39"/>
    <w:semiHidden/>
    <w:unhideWhenUsed/>
    <w:qFormat/>
    <w:pPr>
      <w:spacing w:before="40" w:after="100"/>
      <w:ind w:left="440" w:hanging="0"/>
    </w:pPr>
    <w:rPr/>
  </w:style>
  <w:style w:type="paragraph" w:styleId="43" w:customStyle="1">
    <w:name w:val="оглавление 4"/>
    <w:basedOn w:val="Normal"/>
    <w:next w:val="Normal"/>
    <w:autoRedefine/>
    <w:uiPriority w:val="39"/>
    <w:semiHidden/>
    <w:unhideWhenUsed/>
    <w:qFormat/>
    <w:pPr>
      <w:spacing w:before="40" w:after="100"/>
      <w:ind w:left="660" w:hanging="0"/>
    </w:pPr>
    <w:rPr/>
  </w:style>
  <w:style w:type="paragraph" w:styleId="53" w:customStyle="1">
    <w:name w:val="оглавление 5"/>
    <w:basedOn w:val="Normal"/>
    <w:next w:val="Normal"/>
    <w:autoRedefine/>
    <w:uiPriority w:val="39"/>
    <w:semiHidden/>
    <w:unhideWhenUsed/>
    <w:qFormat/>
    <w:pPr>
      <w:spacing w:before="40" w:after="100"/>
      <w:ind w:left="880" w:hanging="0"/>
    </w:pPr>
    <w:rPr/>
  </w:style>
  <w:style w:type="paragraph" w:styleId="63" w:customStyle="1">
    <w:name w:val="оглавление 6"/>
    <w:basedOn w:val="Normal"/>
    <w:next w:val="Normal"/>
    <w:autoRedefine/>
    <w:uiPriority w:val="39"/>
    <w:semiHidden/>
    <w:unhideWhenUsed/>
    <w:qFormat/>
    <w:pPr>
      <w:spacing w:before="40" w:after="100"/>
      <w:ind w:left="1100" w:hanging="0"/>
    </w:pPr>
    <w:rPr/>
  </w:style>
  <w:style w:type="paragraph" w:styleId="73" w:customStyle="1">
    <w:name w:val="оглавление 7"/>
    <w:basedOn w:val="Normal"/>
    <w:next w:val="Normal"/>
    <w:autoRedefine/>
    <w:uiPriority w:val="39"/>
    <w:semiHidden/>
    <w:unhideWhenUsed/>
    <w:qFormat/>
    <w:pPr>
      <w:spacing w:before="40" w:after="100"/>
      <w:ind w:left="1320" w:hanging="0"/>
    </w:pPr>
    <w:rPr/>
  </w:style>
  <w:style w:type="paragraph" w:styleId="83" w:customStyle="1">
    <w:name w:val="оглавление 8"/>
    <w:basedOn w:val="Normal"/>
    <w:next w:val="Normal"/>
    <w:autoRedefine/>
    <w:uiPriority w:val="39"/>
    <w:semiHidden/>
    <w:unhideWhenUsed/>
    <w:qFormat/>
    <w:pPr>
      <w:spacing w:before="40" w:after="100"/>
      <w:ind w:left="1540" w:hanging="0"/>
    </w:pPr>
    <w:rPr/>
  </w:style>
  <w:style w:type="paragraph" w:styleId="93" w:customStyle="1">
    <w:name w:val="оглавление 9"/>
    <w:basedOn w:val="Normal"/>
    <w:next w:val="Normal"/>
    <w:autoRedefine/>
    <w:uiPriority w:val="39"/>
    <w:semiHidden/>
    <w:unhideWhenUsed/>
    <w:qFormat/>
    <w:pPr>
      <w:spacing w:before="40" w:after="100"/>
      <w:ind w:left="1760" w:hanging="0"/>
    </w:pPr>
    <w:rPr/>
  </w:style>
  <w:style w:type="paragraph" w:styleId="TOCHeading">
    <w:name w:val="TOC Heading"/>
    <w:basedOn w:val="12"/>
    <w:next w:val="Normal"/>
    <w:uiPriority w:val="39"/>
    <w:unhideWhenUsed/>
    <w:qFormat/>
    <w:pPr/>
    <w:rPr/>
  </w:style>
  <w:style w:type="paragraph" w:styleId="Style61" w:customStyle="1">
    <w:name w:val="Содержимое таблицы"/>
    <w:basedOn w:val="Normal"/>
    <w:qFormat/>
    <w:pPr/>
    <w:rPr/>
  </w:style>
  <w:style w:type="paragraph" w:styleId="Style62" w:customStyle="1">
    <w:name w:val="Заголовок таблицы"/>
    <w:basedOn w:val="Normal"/>
    <w:uiPriority w:val="1"/>
    <w:qFormat/>
    <w:pPr>
      <w:keepNext w:val="true"/>
      <w:pBdr>
        <w:top w:val="single" w:sz="4" w:space="1" w:color="7E97AD"/>
        <w:left w:val="single" w:sz="4" w:space="6" w:color="7E97AD"/>
        <w:bottom w:val="single" w:sz="4" w:space="1" w:color="7E97AD"/>
        <w:right w:val="single" w:sz="4" w:space="6" w:color="7E97AD"/>
      </w:pBdr>
      <w:shd w:val="clear" w:color="auto" w:fill="7E97AD" w:themeFill="accent1"/>
      <w:spacing w:before="160" w:after="160"/>
      <w:ind w:left="144" w:right="144" w:hanging="0"/>
    </w:pPr>
    <w:rPr>
      <w:rFonts w:ascii="Calibri" w:hAnsi="Calibri" w:eastAsia="" w:cs="" w:asciiTheme="majorHAnsi" w:cstheme="majorBidi" w:eastAsiaTheme="majorEastAsia" w:hAnsiTheme="majorHAnsi"/>
      <w:caps/>
      <w:color w:val="FFFFFF" w:themeColor="background1"/>
      <w:sz w:val="24"/>
    </w:rPr>
  </w:style>
  <w:style w:type="paragraph" w:styleId="Style63" w:customStyle="1">
    <w:name w:val="Текст таблицы (десятичные числа)"/>
    <w:basedOn w:val="Normal"/>
    <w:uiPriority w:val="1"/>
    <w:qFormat/>
    <w:pPr>
      <w:tabs>
        <w:tab w:val="decimal" w:pos="1252" w:leader="none"/>
      </w:tabs>
      <w:spacing w:lineRule="auto" w:line="240" w:before="60" w:after="60"/>
      <w:ind w:left="144" w:right="144" w:hanging="0"/>
    </w:pPr>
    <w:rPr/>
  </w:style>
  <w:style w:type="paragraph" w:styleId="Style64" w:customStyle="1">
    <w:name w:val="Аннотация"/>
    <w:basedOn w:val="Normal"/>
    <w:uiPriority w:val="19"/>
    <w:qFormat/>
    <w:pPr>
      <w:spacing w:before="360" w:after="600"/>
      <w:ind w:left="144" w:right="144" w:hanging="0"/>
    </w:pPr>
    <w:rPr>
      <w:i/>
      <w:iCs/>
      <w:color w:val="7F7F7F" w:themeColor="text1" w:themeTint="80"/>
      <w:sz w:val="28"/>
    </w:rPr>
  </w:style>
  <w:style w:type="paragraph" w:styleId="Style65" w:customStyle="1">
    <w:name w:val="Текст таблицы"/>
    <w:basedOn w:val="Normal"/>
    <w:uiPriority w:val="9"/>
    <w:qFormat/>
    <w:pPr>
      <w:spacing w:lineRule="auto" w:line="240" w:before="60" w:after="60"/>
      <w:ind w:left="144" w:right="144" w:hanging="0"/>
    </w:pPr>
    <w:rPr/>
  </w:style>
  <w:style w:type="paragraph" w:styleId="Style66" w:customStyle="1">
    <w:name w:val="Обратный заголовок таблицы"/>
    <w:basedOn w:val="Normal"/>
    <w:uiPriority w:val="9"/>
    <w:qFormat/>
    <w:pPr>
      <w:spacing w:lineRule="auto" w:line="240" w:before="40" w:after="40"/>
      <w:ind w:left="144" w:right="144" w:hanging="0"/>
    </w:pPr>
    <w:rPr>
      <w:rFonts w:ascii="Calibri" w:hAnsi="Calibri" w:eastAsia="" w:cs="" w:asciiTheme="majorHAnsi" w:cstheme="majorBidi" w:eastAsiaTheme="majorEastAsia" w:hAnsiTheme="majorHAnsi"/>
      <w:caps/>
      <w:color w:val="FFFFFF" w:themeColor="background1"/>
      <w:sz w:val="24"/>
    </w:rPr>
  </w:style>
  <w:style w:type="paragraph" w:styleId="Style67" w:customStyle="1">
    <w:name w:val="Верхний колонтитул с затенением"/>
    <w:basedOn w:val="Normal"/>
    <w:uiPriority w:val="19"/>
    <w:qFormat/>
    <w:pPr>
      <w:pBdr>
        <w:top w:val="single" w:sz="2" w:space="2" w:color="7E97AD"/>
        <w:left w:val="single" w:sz="2" w:space="6" w:color="7E97AD"/>
        <w:bottom w:val="single" w:sz="2" w:space="2" w:color="7E97AD"/>
        <w:right w:val="single" w:sz="2" w:space="6" w:color="7E97AD"/>
      </w:pBdr>
      <w:shd w:val="clear" w:color="auto" w:fill="7E97AD" w:themeFill="accent1"/>
      <w:spacing w:lineRule="auto" w:line="240" w:before="40" w:after="0"/>
      <w:ind w:left="-360" w:right="-360" w:hanging="0"/>
    </w:pPr>
    <w:rPr>
      <w:rFonts w:ascii="Calibri" w:hAnsi="Calibri" w:eastAsia="" w:cs="" w:asciiTheme="majorHAnsi" w:cstheme="majorBidi" w:eastAsiaTheme="majorEastAsia" w:hAnsiTheme="majorHAnsi"/>
      <w:caps/>
      <w:color w:val="FFFFFF" w:themeColor="background1"/>
      <w:sz w:val="48"/>
    </w:rPr>
  </w:style>
  <w:style w:type="paragraph" w:styleId="16">
    <w:name w:val="TOC 1"/>
    <w:basedOn w:val="Normal"/>
    <w:next w:val="Normal"/>
    <w:autoRedefine/>
    <w:uiPriority w:val="39"/>
    <w:unhideWhenUsed/>
    <w:rsid w:val="00f91951"/>
    <w:pPr>
      <w:spacing w:before="40" w:after="100"/>
    </w:pPr>
    <w:rPr/>
  </w:style>
  <w:style w:type="paragraph" w:styleId="25">
    <w:name w:val="TOC 2"/>
    <w:basedOn w:val="Normal"/>
    <w:next w:val="Normal"/>
    <w:autoRedefine/>
    <w:uiPriority w:val="39"/>
    <w:unhideWhenUsed/>
    <w:rsid w:val="00150cf0"/>
    <w:pPr>
      <w:tabs>
        <w:tab w:val="right" w:pos="9236" w:leader="dot"/>
      </w:tabs>
      <w:spacing w:before="40" w:after="100"/>
      <w:ind w:left="180" w:hanging="0"/>
    </w:pPr>
    <w:rPr/>
  </w:style>
  <w:style w:type="paragraph" w:styleId="Style68">
    <w:name w:val="Header"/>
    <w:basedOn w:val="Normal"/>
    <w:link w:val="HeaderChar"/>
    <w:uiPriority w:val="99"/>
    <w:unhideWhenUsed/>
    <w:rsid w:val="00f9195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69">
    <w:name w:val="Footer"/>
    <w:basedOn w:val="Normal"/>
    <w:link w:val="FooterChar"/>
    <w:uiPriority w:val="99"/>
    <w:unhideWhenUsed/>
    <w:rsid w:val="00f9195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27ef5"/>
    <w:pPr>
      <w:spacing w:lineRule="auto" w:line="240"/>
    </w:pPr>
    <w:rPr/>
  </w:style>
  <w:style w:type="paragraph" w:styleId="Annotationsubject">
    <w:name w:val="annotation subject"/>
    <w:basedOn w:val="Annotationtext"/>
    <w:link w:val="CommentSubjectChar"/>
    <w:uiPriority w:val="99"/>
    <w:semiHidden/>
    <w:unhideWhenUsed/>
    <w:qFormat/>
    <w:rsid w:val="00027ef5"/>
    <w:pPr/>
    <w:rPr>
      <w:b/>
      <w:bCs/>
    </w:rPr>
  </w:style>
  <w:style w:type="paragraph" w:styleId="Style70" w:customStyle="1">
    <w:name w:val="Содержимое врезки"/>
    <w:basedOn w:val="Normal"/>
    <w:qFormat/>
    <w:pPr/>
    <w:rPr/>
  </w:style>
  <w:style w:type="paragraph" w:styleId="Style71" w:customStyle="1">
    <w:name w:val="Текст в заданном формате"/>
    <w:basedOn w:val="Normal"/>
    <w:qFormat/>
    <w:pPr>
      <w:spacing w:before="40" w:after="0"/>
    </w:pPr>
    <w:rPr>
      <w:rFonts w:ascii="Liberation Mono" w:hAnsi="Liberation Mono" w:eastAsia="Liberation Mono" w:cs="Liberation Mono"/>
    </w:rPr>
  </w:style>
  <w:style w:type="numbering" w:styleId="NoList" w:default="1">
    <w:name w:val="No List"/>
    <w:uiPriority w:val="99"/>
    <w:semiHidden/>
    <w:unhideWhenUsed/>
    <w:qFormat/>
  </w:style>
  <w:style w:type="numbering" w:styleId="Style72" w:customStyle="1">
    <w:name w:val="Ежегодный отчет"/>
    <w:uiPriority w:val="99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ColorfulGrid">
    <w:name w:val="Colorful Grid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4">
    <w:name w:val="Цветная сетка — акцент 1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23">
    <w:name w:val="Цветная сетка — акцент 2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33">
    <w:name w:val="Цветная сетка — акцент 3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3">
    <w:name w:val="Цветная сетка — акцент 4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53">
    <w:name w:val="Цветная сетка — акцент 5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63">
    <w:name w:val="Цветная сетка — акцент 6"/>
    <w:basedOn w:val="TableNormal"/>
    <w:uiPriority w:val="73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olorfulList">
    <w:name w:val="Colorful List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5">
    <w:name w:val="Цветной список — акцент 1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24">
    <w:name w:val="Цветной список — акцент 2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34">
    <w:name w:val="Цветной список — акцент 3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44">
    <w:name w:val="Цветной список — акцент 4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54">
    <w:name w:val="Цветной список — акцент 5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64">
    <w:name w:val="Цветной список — акцент 6"/>
    <w:basedOn w:val="TableNormal"/>
    <w:uiPriority w:val="72"/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ColorfulShading">
    <w:name w:val="Colorful Shading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CC8E60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C8E6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customStyle="1" w:styleId="16">
    <w:name w:val="Цветная заливка — акцент 1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CC8E60" w:themeColor="accent2" w:sz="24" w:space="0"/>
        <w:left w:val="single" w:color="7E97AD" w:themeColor="accent1" w:sz="4" w:space="0"/>
        <w:bottom w:val="single" w:color="7E97AD" w:themeColor="accent1" w:sz="4" w:space="0"/>
        <w:right w:val="single" w:color="7E97A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C8E6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E97AD" w:themeColor="accent1" w:sz="4" w:space="0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customStyle="1" w:styleId="25">
    <w:name w:val="Цветная заливка — акцент 2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CC8E60" w:themeColor="accent2" w:sz="24" w:space="0"/>
        <w:left w:val="single" w:color="CC8E60" w:themeColor="accent2" w:sz="4" w:space="0"/>
        <w:bottom w:val="single" w:color="CC8E60" w:themeColor="accent2" w:sz="4" w:space="0"/>
        <w:right w:val="single" w:color="CC8E60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C8E6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CC8E60" w:themeColor="accent2" w:sz="4" w:space="0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customStyle="1" w:styleId="35">
    <w:name w:val="Цветная заливка — акцент 3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B4936D" w:themeColor="accent4" w:sz="24" w:space="0"/>
        <w:left w:val="single" w:color="7A6A60" w:themeColor="accent3" w:sz="4" w:space="0"/>
        <w:bottom w:val="single" w:color="7A6A60" w:themeColor="accent3" w:sz="4" w:space="0"/>
        <w:right w:val="single" w:color="7A6A6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4936D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A6A60" w:themeColor="accent3" w:sz="4" w:space="0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5">
    <w:name w:val="Цветная заливка — акцент 4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7A6A60" w:themeColor="accent3" w:sz="24" w:space="0"/>
        <w:left w:val="single" w:color="B4936D" w:themeColor="accent4" w:sz="4" w:space="0"/>
        <w:bottom w:val="single" w:color="B4936D" w:themeColor="accent4" w:sz="4" w:space="0"/>
        <w:right w:val="single" w:color="B4936D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A6A6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4936D" w:themeColor="accent4" w:sz="4" w:space="0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customStyle="1" w:styleId="55">
    <w:name w:val="Цветная заливка — акцент 5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9D936F" w:themeColor="accent6" w:sz="24" w:space="0"/>
        <w:left w:val="single" w:color="67787B" w:themeColor="accent5" w:sz="4" w:space="0"/>
        <w:bottom w:val="single" w:color="67787B" w:themeColor="accent5" w:sz="4" w:space="0"/>
        <w:right w:val="single" w:color="67787B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D936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7787B" w:themeColor="accent5" w:sz="4" w:space="0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customStyle="1" w:styleId="65">
    <w:name w:val="Цветная заливка — акцент 6"/>
    <w:basedOn w:val="TableNormal"/>
    <w:uiPriority w:val="71"/>
    <w:rPr>
      <w:color w:val="000000" w:themeColor="text1"/>
    </w:rPr>
    <w:tblPr>
      <w:tblStyleRowBandSize w:val="1"/>
      <w:tblStyleColBandSize w:val="1"/>
      <w:tblBorders>
        <w:top w:val="single" w:color="67787B" w:themeColor="accent5" w:sz="24" w:space="0"/>
        <w:left w:val="single" w:color="9D936F" w:themeColor="accent6" w:sz="4" w:space="0"/>
        <w:bottom w:val="single" w:color="9D936F" w:themeColor="accent6" w:sz="4" w:space="0"/>
        <w:right w:val="single" w:color="9D936F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7787B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D936F" w:themeColor="accent6" w:sz="4" w:space="0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DarkList">
    <w:name w:val="Dark List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7">
    <w:name w:val="Темный список — акцент 1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26">
    <w:name w:val="Темный список — акцент 2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36">
    <w:name w:val="Темный список — акцент 3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46">
    <w:name w:val="Темный список — акцент 4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56">
    <w:name w:val="Темный список — акцент 5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66">
    <w:name w:val="Темный список — акцент 6"/>
    <w:basedOn w:val="TableNormal"/>
    <w:uiPriority w:val="70"/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table" w:styleId="LightGrid">
    <w:name w:val="Light Grid"/>
    <w:basedOn w:val="TableNormal"/>
    <w:uiPriority w:val="62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customStyle="1" w:styleId="18">
    <w:name w:val="Светлая сетка — акцент 1"/>
    <w:basedOn w:val="TableNormal"/>
    <w:uiPriority w:val="62"/>
    <w:tblPr>
      <w:tblStyleRowBandSize w:val="1"/>
      <w:tblStyleColBandSize w:val="1"/>
      <w:tblBorders>
        <w:top w:val="single" w:color="7E97AD" w:themeColor="accent1" w:sz="8" w:space="0"/>
        <w:left w:val="single" w:color="7E97AD" w:themeColor="accent1" w:sz="8" w:space="0"/>
        <w:bottom w:val="single" w:color="7E97AD" w:themeColor="accent1" w:sz="8" w:space="0"/>
        <w:right w:val="single" w:color="7E97AD" w:themeColor="accent1" w:sz="8" w:space="0"/>
        <w:insideH w:val="single" w:color="7E97AD" w:themeColor="accent1" w:sz="8" w:space="0"/>
        <w:insideV w:val="single" w:color="7E97A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18" w:space="0"/>
          <w:right w:val="single" w:color="7E97AD" w:themeColor="accent1" w:sz="8" w:space="0"/>
          <w:insideH w:val="nil"/>
          <w:insideV w:val="single" w:color="7E97A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E97AD" w:themeColor="accent1" w:sz="6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  <w:insideH w:val="nil"/>
          <w:insideV w:val="single" w:color="7E97A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</w:tcBorders>
      </w:tcPr>
    </w:tblStylePr>
    <w:tblStylePr w:type="band1Vert"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  <w:insideV w:val="single" w:color="7E97AD" w:themeColor="accent1" w:sz="8" w:space="0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  <w:insideV w:val="single" w:color="7E97AD" w:themeColor="accent1" w:sz="8" w:space="0"/>
        </w:tcBorders>
      </w:tcPr>
    </w:tblStylePr>
  </w:style>
  <w:style w:type="table" w:customStyle="1" w:styleId="27">
    <w:name w:val="Светлая сетка — акцент 2"/>
    <w:basedOn w:val="TableNormal"/>
    <w:uiPriority w:val="62"/>
    <w:tblPr>
      <w:tblStyleRowBandSize w:val="1"/>
      <w:tblStyleColBandSize w:val="1"/>
      <w:tblBorders>
        <w:top w:val="single" w:color="CC8E60" w:themeColor="accent2" w:sz="8" w:space="0"/>
        <w:left w:val="single" w:color="CC8E60" w:themeColor="accent2" w:sz="8" w:space="0"/>
        <w:bottom w:val="single" w:color="CC8E60" w:themeColor="accent2" w:sz="8" w:space="0"/>
        <w:right w:val="single" w:color="CC8E60" w:themeColor="accent2" w:sz="8" w:space="0"/>
        <w:insideH w:val="single" w:color="CC8E60" w:themeColor="accent2" w:sz="8" w:space="0"/>
        <w:insideV w:val="single" w:color="CC8E60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18" w:space="0"/>
          <w:right w:val="single" w:color="CC8E60" w:themeColor="accent2" w:sz="8" w:space="0"/>
          <w:insideH w:val="nil"/>
          <w:insideV w:val="single" w:color="CC8E60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C8E60" w:themeColor="accent2" w:sz="6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  <w:insideH w:val="nil"/>
          <w:insideV w:val="single" w:color="CC8E60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</w:tcBorders>
      </w:tcPr>
    </w:tblStylePr>
    <w:tblStylePr w:type="band1Vert"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  <w:insideV w:val="single" w:color="CC8E60" w:themeColor="accent2" w:sz="8" w:space="0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  <w:insideV w:val="single" w:color="CC8E60" w:themeColor="accent2" w:sz="8" w:space="0"/>
        </w:tcBorders>
      </w:tcPr>
    </w:tblStylePr>
  </w:style>
  <w:style w:type="table" w:customStyle="1" w:styleId="37">
    <w:name w:val="Светлая сетка — акцент 3"/>
    <w:basedOn w:val="TableNormal"/>
    <w:uiPriority w:val="62"/>
    <w:tblPr>
      <w:tblStyleRowBandSize w:val="1"/>
      <w:tblStyleColBandSize w:val="1"/>
      <w:tblBorders>
        <w:top w:val="single" w:color="7A6A60" w:themeColor="accent3" w:sz="8" w:space="0"/>
        <w:left w:val="single" w:color="7A6A60" w:themeColor="accent3" w:sz="8" w:space="0"/>
        <w:bottom w:val="single" w:color="7A6A60" w:themeColor="accent3" w:sz="8" w:space="0"/>
        <w:right w:val="single" w:color="7A6A60" w:themeColor="accent3" w:sz="8" w:space="0"/>
        <w:insideH w:val="single" w:color="7A6A60" w:themeColor="accent3" w:sz="8" w:space="0"/>
        <w:insideV w:val="single" w:color="7A6A6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18" w:space="0"/>
          <w:right w:val="single" w:color="7A6A60" w:themeColor="accent3" w:sz="8" w:space="0"/>
          <w:insideH w:val="nil"/>
          <w:insideV w:val="single" w:color="7A6A6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A6A60" w:themeColor="accent3" w:sz="6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  <w:insideH w:val="nil"/>
          <w:insideV w:val="single" w:color="7A6A6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</w:tcBorders>
      </w:tcPr>
    </w:tblStylePr>
    <w:tblStylePr w:type="band1Vert"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  <w:insideV w:val="single" w:color="7A6A60" w:themeColor="accent3" w:sz="8" w:space="0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  <w:insideV w:val="single" w:color="7A6A60" w:themeColor="accent3" w:sz="8" w:space="0"/>
        </w:tcBorders>
      </w:tcPr>
    </w:tblStylePr>
  </w:style>
  <w:style w:type="table" w:customStyle="1" w:styleId="47">
    <w:name w:val="Светлая сетка — акцент 4"/>
    <w:basedOn w:val="TableNormal"/>
    <w:uiPriority w:val="62"/>
    <w:tblPr>
      <w:tblStyleRowBandSize w:val="1"/>
      <w:tblStyleColBandSize w:val="1"/>
      <w:tblBorders>
        <w:top w:val="single" w:color="B4936D" w:themeColor="accent4" w:sz="8" w:space="0"/>
        <w:left w:val="single" w:color="B4936D" w:themeColor="accent4" w:sz="8" w:space="0"/>
        <w:bottom w:val="single" w:color="B4936D" w:themeColor="accent4" w:sz="8" w:space="0"/>
        <w:right w:val="single" w:color="B4936D" w:themeColor="accent4" w:sz="8" w:space="0"/>
        <w:insideH w:val="single" w:color="B4936D" w:themeColor="accent4" w:sz="8" w:space="0"/>
        <w:insideV w:val="single" w:color="B4936D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18" w:space="0"/>
          <w:right w:val="single" w:color="B4936D" w:themeColor="accent4" w:sz="8" w:space="0"/>
          <w:insideH w:val="nil"/>
          <w:insideV w:val="single" w:color="B4936D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4936D" w:themeColor="accent4" w:sz="6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  <w:insideH w:val="nil"/>
          <w:insideV w:val="single" w:color="B4936D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</w:tcBorders>
      </w:tcPr>
    </w:tblStylePr>
    <w:tblStylePr w:type="band1Vert"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  <w:insideV w:val="single" w:color="B4936D" w:themeColor="accent4" w:sz="8" w:space="0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  <w:insideV w:val="single" w:color="B4936D" w:themeColor="accent4" w:sz="8" w:space="0"/>
        </w:tcBorders>
      </w:tcPr>
    </w:tblStylePr>
  </w:style>
  <w:style w:type="table" w:customStyle="1" w:styleId="57">
    <w:name w:val="Светлая сетка — акцент 5"/>
    <w:basedOn w:val="TableNormal"/>
    <w:uiPriority w:val="62"/>
    <w:tblPr>
      <w:tblStyleRowBandSize w:val="1"/>
      <w:tblStyleColBandSize w:val="1"/>
      <w:tblBorders>
        <w:top w:val="single" w:color="67787B" w:themeColor="accent5" w:sz="8" w:space="0"/>
        <w:left w:val="single" w:color="67787B" w:themeColor="accent5" w:sz="8" w:space="0"/>
        <w:bottom w:val="single" w:color="67787B" w:themeColor="accent5" w:sz="8" w:space="0"/>
        <w:right w:val="single" w:color="67787B" w:themeColor="accent5" w:sz="8" w:space="0"/>
        <w:insideH w:val="single" w:color="67787B" w:themeColor="accent5" w:sz="8" w:space="0"/>
        <w:insideV w:val="single" w:color="67787B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18" w:space="0"/>
          <w:right w:val="single" w:color="67787B" w:themeColor="accent5" w:sz="8" w:space="0"/>
          <w:insideH w:val="nil"/>
          <w:insideV w:val="single" w:color="67787B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7787B" w:themeColor="accent5" w:sz="6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  <w:insideH w:val="nil"/>
          <w:insideV w:val="single" w:color="67787B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</w:tcBorders>
      </w:tcPr>
    </w:tblStylePr>
    <w:tblStylePr w:type="band1Vert"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  <w:insideV w:val="single" w:color="67787B" w:themeColor="accent5" w:sz="8" w:space="0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  <w:insideV w:val="single" w:color="67787B" w:themeColor="accent5" w:sz="8" w:space="0"/>
        </w:tcBorders>
      </w:tcPr>
    </w:tblStylePr>
  </w:style>
  <w:style w:type="table" w:customStyle="1" w:styleId="67">
    <w:name w:val="Светлая сетка — акцент 6"/>
    <w:basedOn w:val="TableNormal"/>
    <w:uiPriority w:val="62"/>
    <w:tblPr>
      <w:tblStyleRowBandSize w:val="1"/>
      <w:tblStyleColBandSize w:val="1"/>
      <w:tblBorders>
        <w:top w:val="single" w:color="9D936F" w:themeColor="accent6" w:sz="8" w:space="0"/>
        <w:left w:val="single" w:color="9D936F" w:themeColor="accent6" w:sz="8" w:space="0"/>
        <w:bottom w:val="single" w:color="9D936F" w:themeColor="accent6" w:sz="8" w:space="0"/>
        <w:right w:val="single" w:color="9D936F" w:themeColor="accent6" w:sz="8" w:space="0"/>
        <w:insideH w:val="single" w:color="9D936F" w:themeColor="accent6" w:sz="8" w:space="0"/>
        <w:insideV w:val="single" w:color="9D936F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18" w:space="0"/>
          <w:right w:val="single" w:color="9D936F" w:themeColor="accent6" w:sz="8" w:space="0"/>
          <w:insideH w:val="nil"/>
          <w:insideV w:val="single" w:color="9D936F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D936F" w:themeColor="accent6" w:sz="6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  <w:insideH w:val="nil"/>
          <w:insideV w:val="single" w:color="9D936F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</w:tcBorders>
      </w:tcPr>
    </w:tblStylePr>
    <w:tblStylePr w:type="band1Vert"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  <w:insideV w:val="single" w:color="9D936F" w:themeColor="accent6" w:sz="8" w:space="0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  <w:insideV w:val="single" w:color="9D936F" w:themeColor="accent6" w:sz="8" w:space="0"/>
        </w:tcBorders>
      </w:tcPr>
    </w:tblStylePr>
  </w:style>
  <w:style w:type="table" w:styleId="LightList">
    <w:name w:val="Light List"/>
    <w:basedOn w:val="TableNormal"/>
    <w:uiPriority w:val="61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customStyle="1" w:styleId="19">
    <w:name w:val="Светлый список — акцент 1"/>
    <w:basedOn w:val="TableNormal"/>
    <w:uiPriority w:val="61"/>
    <w:tblPr>
      <w:tblStyleRowBandSize w:val="1"/>
      <w:tblStyleColBandSize w:val="1"/>
      <w:tblBorders>
        <w:top w:val="single" w:color="7E97AD" w:themeColor="accent1" w:sz="8" w:space="0"/>
        <w:left w:val="single" w:color="7E97AD" w:themeColor="accent1" w:sz="8" w:space="0"/>
        <w:bottom w:val="single" w:color="7E97AD" w:themeColor="accent1" w:sz="8" w:space="0"/>
        <w:right w:val="single" w:color="7E97A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E97AD" w:themeColor="accent1" w:sz="6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</w:tcBorders>
      </w:tcPr>
    </w:tblStylePr>
    <w:tblStylePr w:type="band1Horz"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</w:tcBorders>
      </w:tcPr>
    </w:tblStylePr>
  </w:style>
  <w:style w:type="table" w:customStyle="1" w:styleId="28">
    <w:name w:val="Светлый список — акцент 2"/>
    <w:basedOn w:val="TableNormal"/>
    <w:uiPriority w:val="61"/>
    <w:tblPr>
      <w:tblStyleRowBandSize w:val="1"/>
      <w:tblStyleColBandSize w:val="1"/>
      <w:tblBorders>
        <w:top w:val="single" w:color="CC8E60" w:themeColor="accent2" w:sz="8" w:space="0"/>
        <w:left w:val="single" w:color="CC8E60" w:themeColor="accent2" w:sz="8" w:space="0"/>
        <w:bottom w:val="single" w:color="CC8E60" w:themeColor="accent2" w:sz="8" w:space="0"/>
        <w:right w:val="single" w:color="CC8E6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C8E60" w:themeColor="accent2" w:sz="6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</w:tcBorders>
      </w:tcPr>
    </w:tblStylePr>
    <w:tblStylePr w:type="band1Horz"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</w:tcBorders>
      </w:tcPr>
    </w:tblStylePr>
  </w:style>
  <w:style w:type="table" w:customStyle="1" w:styleId="38">
    <w:name w:val="Светлый список — акцент 3"/>
    <w:basedOn w:val="TableNormal"/>
    <w:uiPriority w:val="61"/>
    <w:tblPr>
      <w:tblStyleRowBandSize w:val="1"/>
      <w:tblStyleColBandSize w:val="1"/>
      <w:tblBorders>
        <w:top w:val="single" w:color="7A6A60" w:themeColor="accent3" w:sz="8" w:space="0"/>
        <w:left w:val="single" w:color="7A6A60" w:themeColor="accent3" w:sz="8" w:space="0"/>
        <w:bottom w:val="single" w:color="7A6A60" w:themeColor="accent3" w:sz="8" w:space="0"/>
        <w:right w:val="single" w:color="7A6A6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A6A60" w:themeColor="accent3" w:sz="6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</w:tcBorders>
      </w:tcPr>
    </w:tblStylePr>
    <w:tblStylePr w:type="band1Horz"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</w:tcBorders>
      </w:tcPr>
    </w:tblStylePr>
  </w:style>
  <w:style w:type="table" w:customStyle="1" w:styleId="48">
    <w:name w:val="Светлый список — акцент 4"/>
    <w:basedOn w:val="TableNormal"/>
    <w:uiPriority w:val="61"/>
    <w:tblPr>
      <w:tblStyleRowBandSize w:val="1"/>
      <w:tblStyleColBandSize w:val="1"/>
      <w:tblBorders>
        <w:top w:val="single" w:color="B4936D" w:themeColor="accent4" w:sz="8" w:space="0"/>
        <w:left w:val="single" w:color="B4936D" w:themeColor="accent4" w:sz="8" w:space="0"/>
        <w:bottom w:val="single" w:color="B4936D" w:themeColor="accent4" w:sz="8" w:space="0"/>
        <w:right w:val="single" w:color="B4936D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936D" w:themeColor="accent4" w:sz="6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</w:tcBorders>
      </w:tcPr>
    </w:tblStylePr>
    <w:tblStylePr w:type="band1Horz"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</w:tcBorders>
      </w:tcPr>
    </w:tblStylePr>
  </w:style>
  <w:style w:type="table" w:customStyle="1" w:styleId="58">
    <w:name w:val="Светлый список — акцент 5"/>
    <w:basedOn w:val="TableNormal"/>
    <w:uiPriority w:val="61"/>
    <w:tblPr>
      <w:tblStyleRowBandSize w:val="1"/>
      <w:tblStyleColBandSize w:val="1"/>
      <w:tblBorders>
        <w:top w:val="single" w:color="67787B" w:themeColor="accent5" w:sz="8" w:space="0"/>
        <w:left w:val="single" w:color="67787B" w:themeColor="accent5" w:sz="8" w:space="0"/>
        <w:bottom w:val="single" w:color="67787B" w:themeColor="accent5" w:sz="8" w:space="0"/>
        <w:right w:val="single" w:color="67787B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7787B" w:themeColor="accent5" w:sz="6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</w:tcBorders>
      </w:tcPr>
    </w:tblStylePr>
    <w:tblStylePr w:type="band1Horz"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</w:tcBorders>
      </w:tcPr>
    </w:tblStylePr>
  </w:style>
  <w:style w:type="table" w:customStyle="1" w:styleId="68">
    <w:name w:val="Светлый список — акцент 6"/>
    <w:basedOn w:val="TableNormal"/>
    <w:uiPriority w:val="61"/>
    <w:tblPr>
      <w:tblStyleRowBandSize w:val="1"/>
      <w:tblStyleColBandSize w:val="1"/>
      <w:tblBorders>
        <w:top w:val="single" w:color="9D936F" w:themeColor="accent6" w:sz="8" w:space="0"/>
        <w:left w:val="single" w:color="9D936F" w:themeColor="accent6" w:sz="8" w:space="0"/>
        <w:bottom w:val="single" w:color="9D936F" w:themeColor="accent6" w:sz="8" w:space="0"/>
        <w:right w:val="single" w:color="9D936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D936F" w:themeColor="accent6" w:sz="6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</w:tcBorders>
      </w:tcPr>
    </w:tblStylePr>
    <w:tblStylePr w:type="band1Horz"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a">
    <w:name w:val="Светлая заливка — акцент 1"/>
    <w:basedOn w:val="TableNormal"/>
    <w:uiPriority w:val="60"/>
    <w:rPr>
      <w:color w:val="577188" w:themeColor="accent1" w:themeShade="bf"/>
    </w:rPr>
    <w:tblPr>
      <w:tblStyleRowBandSize w:val="1"/>
      <w:tblStyleColBandSize w:val="1"/>
      <w:tblBorders>
        <w:top w:val="single" w:color="7E97AD" w:themeColor="accent1" w:sz="8" w:space="0"/>
        <w:bottom w:val="single" w:color="7E97A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E97AD" w:themeColor="accent1" w:sz="8" w:space="0"/>
          <w:left w:val="nil"/>
          <w:bottom w:val="single" w:color="7E97A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E97AD" w:themeColor="accent1" w:sz="8" w:space="0"/>
          <w:left w:val="nil"/>
          <w:bottom w:val="single" w:color="7E97A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29">
    <w:name w:val="Светлая заливка — акцент 2"/>
    <w:basedOn w:val="TableNormal"/>
    <w:uiPriority w:val="60"/>
    <w:rPr>
      <w:color w:val="AA6736" w:themeColor="accent2" w:themeShade="bf"/>
    </w:rPr>
    <w:tblPr>
      <w:tblStyleRowBandSize w:val="1"/>
      <w:tblStyleColBandSize w:val="1"/>
      <w:tblBorders>
        <w:top w:val="single" w:color="CC8E60" w:themeColor="accent2" w:sz="8" w:space="0"/>
        <w:bottom w:val="single" w:color="CC8E6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C8E60" w:themeColor="accent2" w:sz="8" w:space="0"/>
          <w:left w:val="nil"/>
          <w:bottom w:val="single" w:color="CC8E60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C8E60" w:themeColor="accent2" w:sz="8" w:space="0"/>
          <w:left w:val="nil"/>
          <w:bottom w:val="single" w:color="CC8E60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39">
    <w:name w:val="Светлая заливка — акцент 3"/>
    <w:basedOn w:val="TableNormal"/>
    <w:uiPriority w:val="60"/>
    <w:rPr>
      <w:color w:val="5B4F47" w:themeColor="accent3" w:themeShade="bf"/>
    </w:rPr>
    <w:tblPr>
      <w:tblStyleRowBandSize w:val="1"/>
      <w:tblStyleColBandSize w:val="1"/>
      <w:tblBorders>
        <w:top w:val="single" w:color="7A6A60" w:themeColor="accent3" w:sz="8" w:space="0"/>
        <w:bottom w:val="single" w:color="7A6A6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A6A60" w:themeColor="accent3" w:sz="8" w:space="0"/>
          <w:left w:val="nil"/>
          <w:bottom w:val="single" w:color="7A6A6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A6A60" w:themeColor="accent3" w:sz="8" w:space="0"/>
          <w:left w:val="nil"/>
          <w:bottom w:val="single" w:color="7A6A6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49">
    <w:name w:val="Светлая заливка — акцент 4"/>
    <w:basedOn w:val="TableNormal"/>
    <w:uiPriority w:val="60"/>
    <w:rPr>
      <w:color w:val="8E6E49" w:themeColor="accent4" w:themeShade="bf"/>
    </w:rPr>
    <w:tblPr>
      <w:tblStyleRowBandSize w:val="1"/>
      <w:tblStyleColBandSize w:val="1"/>
      <w:tblBorders>
        <w:top w:val="single" w:color="B4936D" w:themeColor="accent4" w:sz="8" w:space="0"/>
        <w:bottom w:val="single" w:color="B4936D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4936D" w:themeColor="accent4" w:sz="8" w:space="0"/>
          <w:left w:val="nil"/>
          <w:bottom w:val="single" w:color="B4936D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4936D" w:themeColor="accent4" w:sz="8" w:space="0"/>
          <w:left w:val="nil"/>
          <w:bottom w:val="single" w:color="B4936D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59">
    <w:name w:val="Светлая заливка — акцент 5"/>
    <w:basedOn w:val="TableNormal"/>
    <w:uiPriority w:val="60"/>
    <w:rPr>
      <w:color w:val="4D595B" w:themeColor="accent5" w:themeShade="bf"/>
    </w:rPr>
    <w:tblPr>
      <w:tblStyleRowBandSize w:val="1"/>
      <w:tblStyleColBandSize w:val="1"/>
      <w:tblBorders>
        <w:top w:val="single" w:color="67787B" w:themeColor="accent5" w:sz="8" w:space="0"/>
        <w:bottom w:val="single" w:color="67787B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7787B" w:themeColor="accent5" w:sz="8" w:space="0"/>
          <w:left w:val="nil"/>
          <w:bottom w:val="single" w:color="67787B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7787B" w:themeColor="accent5" w:sz="8" w:space="0"/>
          <w:left w:val="nil"/>
          <w:bottom w:val="single" w:color="67787B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69">
    <w:name w:val="Светлая заливка — акцент 6"/>
    <w:basedOn w:val="TableNormal"/>
    <w:uiPriority w:val="60"/>
    <w:rPr>
      <w:color w:val="776E51" w:themeColor="accent6" w:themeShade="bf"/>
    </w:rPr>
    <w:tblPr>
      <w:tblStyleRowBandSize w:val="1"/>
      <w:tblStyleColBandSize w:val="1"/>
      <w:tblBorders>
        <w:top w:val="single" w:color="9D936F" w:themeColor="accent6" w:sz="8" w:space="0"/>
        <w:bottom w:val="single" w:color="9D936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D936F" w:themeColor="accent6" w:sz="8" w:space="0"/>
          <w:left w:val="nil"/>
          <w:bottom w:val="single" w:color="9D936F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D936F" w:themeColor="accent6" w:sz="8" w:space="0"/>
          <w:left w:val="nil"/>
          <w:bottom w:val="single" w:color="9D936F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table" w:styleId="MediumGrid1">
    <w:name w:val="Medium Grid 1"/>
    <w:basedOn w:val="TableNormal"/>
    <w:uiPriority w:val="67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00000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Средняя сетка 1 — акцент 1"/>
    <w:basedOn w:val="TableNormal"/>
    <w:uiPriority w:val="67"/>
    <w:tblPr>
      <w:tblStyleRowBandSize w:val="1"/>
      <w:tblStyleColBandSize w:val="1"/>
      <w:tblBorders>
        <w:top w:val="single" w:color="9EB0C1" w:themeColor="accent1" w:themeTint="bf" w:sz="8" w:space="0"/>
        <w:left w:val="single" w:color="9EB0C1" w:themeColor="accent1" w:themeTint="bf" w:sz="8" w:space="0"/>
        <w:bottom w:val="single" w:color="9EB0C1" w:themeColor="accent1" w:themeTint="bf" w:sz="8" w:space="0"/>
        <w:right w:val="single" w:color="9EB0C1" w:themeColor="accent1" w:themeTint="bf" w:sz="8" w:space="0"/>
        <w:insideH w:val="single" w:color="9EB0C1" w:themeColor="accent1" w:themeTint="bf" w:sz="8" w:space="0"/>
        <w:insideV w:val="single" w:color="9EB0C1" w:themeColor="accent1" w:themeTint="bf" w:sz="8" w:space="0"/>
      </w:tblBorders>
    </w:tblPr>
    <w:tcPr>
      <w:shd w:val="clear" w:color="auto" w:fill="DFE5EA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E97A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120">
    <w:name w:val="Средняя сетка 1 — акцент 2"/>
    <w:basedOn w:val="TableNormal"/>
    <w:uiPriority w:val="67"/>
    <w:tblPr>
      <w:tblStyleRowBandSize w:val="1"/>
      <w:tblStyleColBandSize w:val="1"/>
      <w:tblBorders>
        <w:top w:val="single" w:color="D8AA87" w:themeColor="accent2" w:themeTint="bf" w:sz="8" w:space="0"/>
        <w:left w:val="single" w:color="D8AA87" w:themeColor="accent2" w:themeTint="bf" w:sz="8" w:space="0"/>
        <w:bottom w:val="single" w:color="D8AA87" w:themeColor="accent2" w:themeTint="bf" w:sz="8" w:space="0"/>
        <w:right w:val="single" w:color="D8AA87" w:themeColor="accent2" w:themeTint="bf" w:sz="8" w:space="0"/>
        <w:insideH w:val="single" w:color="D8AA87" w:themeColor="accent2" w:themeTint="bf" w:sz="8" w:space="0"/>
        <w:insideV w:val="single" w:color="D8AA87" w:themeColor="accent2" w:themeTint="bf" w:sz="8" w:space="0"/>
      </w:tblBorders>
    </w:tblPr>
    <w:tcPr>
      <w:shd w:val="clear" w:color="auto" w:fill="F2E2D7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C8E60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130">
    <w:name w:val="Средняя сетка 1 — акцент 3"/>
    <w:basedOn w:val="TableNormal"/>
    <w:uiPriority w:val="67"/>
    <w:tblPr>
      <w:tblStyleRowBandSize w:val="1"/>
      <w:tblStyleColBandSize w:val="1"/>
      <w:tblBorders>
        <w:top w:val="single" w:color="9E8E84" w:themeColor="accent3" w:themeTint="bf" w:sz="8" w:space="0"/>
        <w:left w:val="single" w:color="9E8E84" w:themeColor="accent3" w:themeTint="bf" w:sz="8" w:space="0"/>
        <w:bottom w:val="single" w:color="9E8E84" w:themeColor="accent3" w:themeTint="bf" w:sz="8" w:space="0"/>
        <w:right w:val="single" w:color="9E8E84" w:themeColor="accent3" w:themeTint="bf" w:sz="8" w:space="0"/>
        <w:insideH w:val="single" w:color="9E8E84" w:themeColor="accent3" w:themeTint="bf" w:sz="8" w:space="0"/>
        <w:insideV w:val="single" w:color="9E8E84" w:themeColor="accent3" w:themeTint="bf" w:sz="8" w:space="0"/>
      </w:tblBorders>
    </w:tblPr>
    <w:tcPr>
      <w:shd w:val="clear" w:color="auto" w:fill="DFD9D6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A6A60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140">
    <w:name w:val="Средняя сетка 1 — акцент 4"/>
    <w:basedOn w:val="TableNormal"/>
    <w:uiPriority w:val="67"/>
    <w:tblPr>
      <w:tblStyleRowBandSize w:val="1"/>
      <w:tblStyleColBandSize w:val="1"/>
      <w:tblBorders>
        <w:top w:val="single" w:color="C6AD91" w:themeColor="accent4" w:themeTint="bf" w:sz="8" w:space="0"/>
        <w:left w:val="single" w:color="C6AD91" w:themeColor="accent4" w:themeTint="bf" w:sz="8" w:space="0"/>
        <w:bottom w:val="single" w:color="C6AD91" w:themeColor="accent4" w:themeTint="bf" w:sz="8" w:space="0"/>
        <w:right w:val="single" w:color="C6AD91" w:themeColor="accent4" w:themeTint="bf" w:sz="8" w:space="0"/>
        <w:insideH w:val="single" w:color="C6AD91" w:themeColor="accent4" w:themeTint="bf" w:sz="8" w:space="0"/>
        <w:insideV w:val="single" w:color="C6AD91" w:themeColor="accent4" w:themeTint="bf" w:sz="8" w:space="0"/>
      </w:tblBorders>
    </w:tblPr>
    <w:tcPr>
      <w:shd w:val="clear" w:color="auto" w:fill="ECE4DA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4936D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150">
    <w:name w:val="Средняя сетка 1 — акцент 5"/>
    <w:basedOn w:val="TableNormal"/>
    <w:uiPriority w:val="67"/>
    <w:tblPr>
      <w:tblStyleRowBandSize w:val="1"/>
      <w:tblStyleColBandSize w:val="1"/>
      <w:tblBorders>
        <w:top w:val="single" w:color="8B9B9E" w:themeColor="accent5" w:themeTint="bf" w:sz="8" w:space="0"/>
        <w:left w:val="single" w:color="8B9B9E" w:themeColor="accent5" w:themeTint="bf" w:sz="8" w:space="0"/>
        <w:bottom w:val="single" w:color="8B9B9E" w:themeColor="accent5" w:themeTint="bf" w:sz="8" w:space="0"/>
        <w:right w:val="single" w:color="8B9B9E" w:themeColor="accent5" w:themeTint="bf" w:sz="8" w:space="0"/>
        <w:insideH w:val="single" w:color="8B9B9E" w:themeColor="accent5" w:themeTint="bf" w:sz="8" w:space="0"/>
        <w:insideV w:val="single" w:color="8B9B9E" w:themeColor="accent5" w:themeTint="bf" w:sz="8" w:space="0"/>
      </w:tblBorders>
    </w:tblPr>
    <w:tcPr>
      <w:shd w:val="clear" w:color="auto" w:fill="D8DEDF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67787B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160">
    <w:name w:val="Средняя сетка 1 — акцент 6"/>
    <w:basedOn w:val="TableNormal"/>
    <w:uiPriority w:val="67"/>
    <w:tblPr>
      <w:tblStyleRowBandSize w:val="1"/>
      <w:tblStyleColBandSize w:val="1"/>
      <w:tblBorders>
        <w:top w:val="single" w:color="B5AE93" w:themeColor="accent6" w:themeTint="bf" w:sz="8" w:space="0"/>
        <w:left w:val="single" w:color="B5AE93" w:themeColor="accent6" w:themeTint="bf" w:sz="8" w:space="0"/>
        <w:bottom w:val="single" w:color="B5AE93" w:themeColor="accent6" w:themeTint="bf" w:sz="8" w:space="0"/>
        <w:right w:val="single" w:color="B5AE93" w:themeColor="accent6" w:themeTint="bf" w:sz="8" w:space="0"/>
        <w:insideH w:val="single" w:color="B5AE93" w:themeColor="accent6" w:themeTint="bf" w:sz="8" w:space="0"/>
        <w:insideV w:val="single" w:color="B5AE93" w:themeColor="accent6" w:themeTint="bf" w:sz="8" w:space="0"/>
      </w:tblBorders>
    </w:tblPr>
    <w:tcPr>
      <w:shd w:val="clear" w:color="auto" w:fill="E6E4DB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D936F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MediumGrid2">
    <w:name w:val="Medium Grid 2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Средняя сетка 2 — акцент 1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E97AD" w:themeColor="accent1" w:sz="8" w:space="0"/>
        <w:left w:val="single" w:color="7E97AD" w:themeColor="accent1" w:sz="8" w:space="0"/>
        <w:bottom w:val="single" w:color="7E97AD" w:themeColor="accent1" w:sz="8" w:space="0"/>
        <w:right w:val="single" w:color="7E97AD" w:themeColor="accent1" w:sz="8" w:space="0"/>
        <w:insideH w:val="single" w:color="7E97AD" w:themeColor="accent1" w:sz="8" w:space="0"/>
        <w:insideV w:val="single" w:color="7E97AD" w:themeColor="accent1" w:sz="8" w:space="0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color="7E97AD" w:themeColor="accent1" w:sz="6" w:space="0"/>
          <w:insideV w:val="single" w:color="7E97AD" w:themeColor="accent1" w:sz="6" w:space="0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Средняя сетка 2 — акцент 2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C8E60" w:themeColor="accent2" w:sz="8" w:space="0"/>
        <w:left w:val="single" w:color="CC8E60" w:themeColor="accent2" w:sz="8" w:space="0"/>
        <w:bottom w:val="single" w:color="CC8E60" w:themeColor="accent2" w:sz="8" w:space="0"/>
        <w:right w:val="single" w:color="CC8E60" w:themeColor="accent2" w:sz="8" w:space="0"/>
        <w:insideH w:val="single" w:color="CC8E60" w:themeColor="accent2" w:sz="8" w:space="0"/>
        <w:insideV w:val="single" w:color="CC8E60" w:themeColor="accent2" w:sz="8" w:space="0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color="CC8E60" w:themeColor="accent2" w:sz="6" w:space="0"/>
          <w:insideV w:val="single" w:color="CC8E60" w:themeColor="accent2" w:sz="6" w:space="0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Средняя сетка 2 — акцент 3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A6A60" w:themeColor="accent3" w:sz="8" w:space="0"/>
        <w:left w:val="single" w:color="7A6A60" w:themeColor="accent3" w:sz="8" w:space="0"/>
        <w:bottom w:val="single" w:color="7A6A60" w:themeColor="accent3" w:sz="8" w:space="0"/>
        <w:right w:val="single" w:color="7A6A60" w:themeColor="accent3" w:sz="8" w:space="0"/>
        <w:insideH w:val="single" w:color="7A6A60" w:themeColor="accent3" w:sz="8" w:space="0"/>
        <w:insideV w:val="single" w:color="7A6A60" w:themeColor="accent3" w:sz="8" w:space="0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color="7A6A60" w:themeColor="accent3" w:sz="6" w:space="0"/>
          <w:insideV w:val="single" w:color="7A6A60" w:themeColor="accent3" w:sz="6" w:space="0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Средняя сетка 2 — акцент 4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4936D" w:themeColor="accent4" w:sz="8" w:space="0"/>
        <w:left w:val="single" w:color="B4936D" w:themeColor="accent4" w:sz="8" w:space="0"/>
        <w:bottom w:val="single" w:color="B4936D" w:themeColor="accent4" w:sz="8" w:space="0"/>
        <w:right w:val="single" w:color="B4936D" w:themeColor="accent4" w:sz="8" w:space="0"/>
        <w:insideH w:val="single" w:color="B4936D" w:themeColor="accent4" w:sz="8" w:space="0"/>
        <w:insideV w:val="single" w:color="B4936D" w:themeColor="accent4" w:sz="8" w:space="0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color="B4936D" w:themeColor="accent4" w:sz="6" w:space="0"/>
          <w:insideV w:val="single" w:color="B4936D" w:themeColor="accent4" w:sz="6" w:space="0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Средняя сетка 2 — акцент 5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7787B" w:themeColor="accent5" w:sz="8" w:space="0"/>
        <w:left w:val="single" w:color="67787B" w:themeColor="accent5" w:sz="8" w:space="0"/>
        <w:bottom w:val="single" w:color="67787B" w:themeColor="accent5" w:sz="8" w:space="0"/>
        <w:right w:val="single" w:color="67787B" w:themeColor="accent5" w:sz="8" w:space="0"/>
        <w:insideH w:val="single" w:color="67787B" w:themeColor="accent5" w:sz="8" w:space="0"/>
        <w:insideV w:val="single" w:color="67787B" w:themeColor="accent5" w:sz="8" w:space="0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color="67787B" w:themeColor="accent5" w:sz="6" w:space="0"/>
          <w:insideV w:val="single" w:color="67787B" w:themeColor="accent5" w:sz="6" w:space="0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Средняя сетка 2 — акцент 6"/>
    <w:basedOn w:val="TableNormal"/>
    <w:uiPriority w:val="68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D936F" w:themeColor="accent6" w:sz="8" w:space="0"/>
        <w:left w:val="single" w:color="9D936F" w:themeColor="accent6" w:sz="8" w:space="0"/>
        <w:bottom w:val="single" w:color="9D936F" w:themeColor="accent6" w:sz="8" w:space="0"/>
        <w:right w:val="single" w:color="9D936F" w:themeColor="accent6" w:sz="8" w:space="0"/>
        <w:insideH w:val="single" w:color="9D936F" w:themeColor="accent6" w:sz="8" w:space="0"/>
        <w:insideV w:val="single" w:color="9D936F" w:themeColor="accent6" w:sz="8" w:space="0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color="9D936F" w:themeColor="accent6" w:sz="6" w:space="0"/>
          <w:insideV w:val="single" w:color="9D936F" w:themeColor="accent6" w:sz="6" w:space="0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customStyle="1" w:styleId="310">
    <w:name w:val="Средняя сетка 3 — акцент 1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E97A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E97A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ECBD6" w:themeFill="accent1" w:themeFillTint="7f"/>
      </w:tcPr>
    </w:tblStylePr>
  </w:style>
  <w:style w:type="table" w:customStyle="1" w:styleId="320">
    <w:name w:val="Средняя сетка 3 — акцент 2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C8E60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C8E60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5C6AF" w:themeFill="accent2" w:themeFillTint="7f"/>
      </w:tcPr>
    </w:tblStylePr>
  </w:style>
  <w:style w:type="table" w:customStyle="1" w:styleId="330">
    <w:name w:val="Средняя сетка 3 — акцент 3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A6A60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A6A60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EB4AD" w:themeFill="accent3" w:themeFillTint="7f"/>
      </w:tcPr>
    </w:tblStylePr>
  </w:style>
  <w:style w:type="table" w:customStyle="1" w:styleId="340">
    <w:name w:val="Средняя сетка 3 — акцент 4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4936D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4936D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9C9B6" w:themeFill="accent4" w:themeFillTint="7f"/>
      </w:tcPr>
    </w:tblStylePr>
  </w:style>
  <w:style w:type="table" w:customStyle="1" w:styleId="350">
    <w:name w:val="Средняя сетка 3 — акцент 5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7787B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7787B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1BCBE" w:themeFill="accent5" w:themeFillTint="7f"/>
      </w:tcPr>
    </w:tblStylePr>
  </w:style>
  <w:style w:type="table" w:customStyle="1" w:styleId="360">
    <w:name w:val="Средняя сетка 3 — акцент 6"/>
    <w:basedOn w:val="TableNormal"/>
    <w:uiPriority w:val="69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D936F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D936F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EC9B7" w:themeFill="accent6" w:themeFillTint="7f"/>
      </w:tcPr>
    </w:tblStylePr>
  </w:style>
  <w:style w:type="table" w:styleId="MediumList1">
    <w:name w:val="Medium List 1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Средний список 1 — акцент 1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7E97AD" w:themeColor="accent1" w:sz="8" w:space="0"/>
        <w:bottom w:val="single" w:color="7E97A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E97AD" w:themeColor="accent1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7E97AD" w:themeColor="accent1" w:sz="8" w:space="0"/>
          <w:bottom w:val="single" w:color="7E97A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7E97AD" w:themeColor="accent1" w:sz="8" w:space="0"/>
          <w:bottom w:val="single" w:color="7E97AD" w:themeColor="accent1" w:sz="8" w:space="0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121">
    <w:name w:val="Средний список 1 — акцент 2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CC8E60" w:themeColor="accent2" w:sz="8" w:space="0"/>
        <w:bottom w:val="single" w:color="CC8E60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C8E60" w:themeColor="accent2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CC8E60" w:themeColor="accent2" w:sz="8" w:space="0"/>
          <w:bottom w:val="single" w:color="CC8E60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C8E60" w:themeColor="accent2" w:sz="8" w:space="0"/>
          <w:bottom w:val="single" w:color="CC8E60" w:themeColor="accent2" w:sz="8" w:space="0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131">
    <w:name w:val="Средний список 1 — акцент 3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7A6A60" w:themeColor="accent3" w:sz="8" w:space="0"/>
        <w:bottom w:val="single" w:color="7A6A6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A6A60" w:themeColor="accent3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7A6A60" w:themeColor="accent3" w:sz="8" w:space="0"/>
          <w:bottom w:val="single" w:color="7A6A60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7A6A60" w:themeColor="accent3" w:sz="8" w:space="0"/>
          <w:bottom w:val="single" w:color="7A6A60" w:themeColor="accent3" w:sz="8" w:space="0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141">
    <w:name w:val="Средний список 1 — акцент 4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B4936D" w:themeColor="accent4" w:sz="8" w:space="0"/>
        <w:bottom w:val="single" w:color="B4936D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4936D" w:themeColor="accent4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B4936D" w:themeColor="accent4" w:sz="8" w:space="0"/>
          <w:bottom w:val="single" w:color="B4936D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B4936D" w:themeColor="accent4" w:sz="8" w:space="0"/>
          <w:bottom w:val="single" w:color="B4936D" w:themeColor="accent4" w:sz="8" w:space="0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151">
    <w:name w:val="Средний список 1 — акцент 5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67787B" w:themeColor="accent5" w:sz="8" w:space="0"/>
        <w:bottom w:val="single" w:color="67787B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7787B" w:themeColor="accent5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67787B" w:themeColor="accent5" w:sz="8" w:space="0"/>
          <w:bottom w:val="single" w:color="67787B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67787B" w:themeColor="accent5" w:sz="8" w:space="0"/>
          <w:bottom w:val="single" w:color="67787B" w:themeColor="accent5" w:sz="8" w:space="0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161">
    <w:name w:val="Средний список 1 — акцент 6"/>
    <w:basedOn w:val="TableNormal"/>
    <w:uiPriority w:val="65"/>
    <w:rPr>
      <w:color w:val="000000" w:themeColor="text1"/>
    </w:rPr>
    <w:tblPr>
      <w:tblStyleRowBandSize w:val="1"/>
      <w:tblStyleColBandSize w:val="1"/>
      <w:tblBorders>
        <w:top w:val="single" w:color="9D936F" w:themeColor="accent6" w:sz="8" w:space="0"/>
        <w:bottom w:val="single" w:color="9D936F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D936F" w:themeColor="accent6" w:sz="8" w:space="0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color="9D936F" w:themeColor="accent6" w:sz="8" w:space="0"/>
          <w:bottom w:val="single" w:color="9D936F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D936F" w:themeColor="accent6" w:sz="8" w:space="0"/>
          <w:bottom w:val="single" w:color="9D936F" w:themeColor="accent6" w:sz="8" w:space="0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MediumList2">
    <w:name w:val="Medium List 2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Средний список 2 — акцент 1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E97AD" w:themeColor="accent1" w:sz="8" w:space="0"/>
        <w:left w:val="single" w:color="7E97AD" w:themeColor="accent1" w:sz="8" w:space="0"/>
        <w:bottom w:val="single" w:color="7E97AD" w:themeColor="accent1" w:sz="8" w:space="0"/>
        <w:right w:val="single" w:color="7E97A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E97A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7E97A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E97A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E97A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Средний список 2 — акцент 2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C8E60" w:themeColor="accent2" w:sz="8" w:space="0"/>
        <w:left w:val="single" w:color="CC8E60" w:themeColor="accent2" w:sz="8" w:space="0"/>
        <w:bottom w:val="single" w:color="CC8E60" w:themeColor="accent2" w:sz="8" w:space="0"/>
        <w:right w:val="single" w:color="CC8E60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C8E6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C8E60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C8E60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C8E60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Средний список 2 — акцент 3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A6A60" w:themeColor="accent3" w:sz="8" w:space="0"/>
        <w:left w:val="single" w:color="7A6A60" w:themeColor="accent3" w:sz="8" w:space="0"/>
        <w:bottom w:val="single" w:color="7A6A60" w:themeColor="accent3" w:sz="8" w:space="0"/>
        <w:right w:val="single" w:color="7A6A6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A6A6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7A6A60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A6A6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A6A6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Средний список 2 — акцент 4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4936D" w:themeColor="accent4" w:sz="8" w:space="0"/>
        <w:left w:val="single" w:color="B4936D" w:themeColor="accent4" w:sz="8" w:space="0"/>
        <w:bottom w:val="single" w:color="B4936D" w:themeColor="accent4" w:sz="8" w:space="0"/>
        <w:right w:val="single" w:color="B4936D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4936D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B4936D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4936D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4936D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Средний список 2 — акцент 5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7787B" w:themeColor="accent5" w:sz="8" w:space="0"/>
        <w:left w:val="single" w:color="67787B" w:themeColor="accent5" w:sz="8" w:space="0"/>
        <w:bottom w:val="single" w:color="67787B" w:themeColor="accent5" w:sz="8" w:space="0"/>
        <w:right w:val="single" w:color="67787B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7787B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7787B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7787B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7787B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Средний список 2 — акцент 6"/>
    <w:basedOn w:val="TableNormal"/>
    <w:uiPriority w:val="66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D936F" w:themeColor="accent6" w:sz="8" w:space="0"/>
        <w:left w:val="single" w:color="9D936F" w:themeColor="accent6" w:sz="8" w:space="0"/>
        <w:bottom w:val="single" w:color="9D936F" w:themeColor="accent6" w:sz="8" w:space="0"/>
        <w:right w:val="single" w:color="9D936F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D936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D936F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D936F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D936F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Средняя заливка 1 — акцент 1"/>
    <w:basedOn w:val="TableNormal"/>
    <w:uiPriority w:val="63"/>
    <w:tblPr>
      <w:tblStyleRowBandSize w:val="1"/>
      <w:tblStyleColBandSize w:val="1"/>
      <w:tblBorders>
        <w:top w:val="single" w:color="9EB0C1" w:themeColor="accent1" w:themeTint="bf" w:sz="8" w:space="0"/>
        <w:left w:val="single" w:color="9EB0C1" w:themeColor="accent1" w:themeTint="bf" w:sz="8" w:space="0"/>
        <w:bottom w:val="single" w:color="9EB0C1" w:themeColor="accent1" w:themeTint="bf" w:sz="8" w:space="0"/>
        <w:right w:val="single" w:color="9EB0C1" w:themeColor="accent1" w:themeTint="bf" w:sz="8" w:space="0"/>
        <w:insideH w:val="single" w:color="9EB0C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E97AD" w:themeColor="accent1" w:sz="8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E97AD" w:themeColor="accent1" w:sz="6" w:space="0"/>
          <w:left w:val="single" w:color="7E97AD" w:themeColor="accent1" w:sz="8" w:space="0"/>
          <w:bottom w:val="single" w:color="7E97AD" w:themeColor="accent1" w:sz="8" w:space="0"/>
          <w:right w:val="single" w:color="7E97A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Средняя заливка 1 — акцент 2"/>
    <w:basedOn w:val="TableNormal"/>
    <w:uiPriority w:val="63"/>
    <w:tblPr>
      <w:tblStyleRowBandSize w:val="1"/>
      <w:tblStyleColBandSize w:val="1"/>
      <w:tblBorders>
        <w:top w:val="single" w:color="D8AA87" w:themeColor="accent2" w:themeTint="bf" w:sz="8" w:space="0"/>
        <w:left w:val="single" w:color="D8AA87" w:themeColor="accent2" w:themeTint="bf" w:sz="8" w:space="0"/>
        <w:bottom w:val="single" w:color="D8AA87" w:themeColor="accent2" w:themeTint="bf" w:sz="8" w:space="0"/>
        <w:right w:val="single" w:color="D8AA87" w:themeColor="accent2" w:themeTint="bf" w:sz="8" w:space="0"/>
        <w:insideH w:val="single" w:color="D8AA87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C8E60" w:themeColor="accent2" w:sz="8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C8E60" w:themeColor="accent2" w:sz="6" w:space="0"/>
          <w:left w:val="single" w:color="CC8E60" w:themeColor="accent2" w:sz="8" w:space="0"/>
          <w:bottom w:val="single" w:color="CC8E60" w:themeColor="accent2" w:sz="8" w:space="0"/>
          <w:right w:val="single" w:color="CC8E60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Средняя заливка 1 — акцент 3"/>
    <w:basedOn w:val="TableNormal"/>
    <w:uiPriority w:val="63"/>
    <w:tblPr>
      <w:tblStyleRowBandSize w:val="1"/>
      <w:tblStyleColBandSize w:val="1"/>
      <w:tblBorders>
        <w:top w:val="single" w:color="9E8E84" w:themeColor="accent3" w:themeTint="bf" w:sz="8" w:space="0"/>
        <w:left w:val="single" w:color="9E8E84" w:themeColor="accent3" w:themeTint="bf" w:sz="8" w:space="0"/>
        <w:bottom w:val="single" w:color="9E8E84" w:themeColor="accent3" w:themeTint="bf" w:sz="8" w:space="0"/>
        <w:right w:val="single" w:color="9E8E84" w:themeColor="accent3" w:themeTint="bf" w:sz="8" w:space="0"/>
        <w:insideH w:val="single" w:color="9E8E84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A6A60" w:themeColor="accent3" w:sz="8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A6A60" w:themeColor="accent3" w:sz="6" w:space="0"/>
          <w:left w:val="single" w:color="7A6A60" w:themeColor="accent3" w:sz="8" w:space="0"/>
          <w:bottom w:val="single" w:color="7A6A60" w:themeColor="accent3" w:sz="8" w:space="0"/>
          <w:right w:val="single" w:color="7A6A60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Средняя заливка 1 — акцент 4"/>
    <w:basedOn w:val="TableNormal"/>
    <w:uiPriority w:val="63"/>
    <w:tblPr>
      <w:tblStyleRowBandSize w:val="1"/>
      <w:tblStyleColBandSize w:val="1"/>
      <w:tblBorders>
        <w:top w:val="single" w:color="C6AD91" w:themeColor="accent4" w:themeTint="bf" w:sz="8" w:space="0"/>
        <w:left w:val="single" w:color="C6AD91" w:themeColor="accent4" w:themeTint="bf" w:sz="8" w:space="0"/>
        <w:bottom w:val="single" w:color="C6AD91" w:themeColor="accent4" w:themeTint="bf" w:sz="8" w:space="0"/>
        <w:right w:val="single" w:color="C6AD91" w:themeColor="accent4" w:themeTint="bf" w:sz="8" w:space="0"/>
        <w:insideH w:val="single" w:color="C6AD91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4936D" w:themeColor="accent4" w:sz="8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936D" w:themeColor="accent4" w:sz="6" w:space="0"/>
          <w:left w:val="single" w:color="B4936D" w:themeColor="accent4" w:sz="8" w:space="0"/>
          <w:bottom w:val="single" w:color="B4936D" w:themeColor="accent4" w:sz="8" w:space="0"/>
          <w:right w:val="single" w:color="B4936D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Средняя заливка 1 — акцент 5"/>
    <w:basedOn w:val="TableNormal"/>
    <w:uiPriority w:val="63"/>
    <w:tblPr>
      <w:tblStyleRowBandSize w:val="1"/>
      <w:tblStyleColBandSize w:val="1"/>
      <w:tblBorders>
        <w:top w:val="single" w:color="8B9B9E" w:themeColor="accent5" w:themeTint="bf" w:sz="8" w:space="0"/>
        <w:left w:val="single" w:color="8B9B9E" w:themeColor="accent5" w:themeTint="bf" w:sz="8" w:space="0"/>
        <w:bottom w:val="single" w:color="8B9B9E" w:themeColor="accent5" w:themeTint="bf" w:sz="8" w:space="0"/>
        <w:right w:val="single" w:color="8B9B9E" w:themeColor="accent5" w:themeTint="bf" w:sz="8" w:space="0"/>
        <w:insideH w:val="single" w:color="8B9B9E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7787B" w:themeColor="accent5" w:sz="8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7787B" w:themeColor="accent5" w:sz="6" w:space="0"/>
          <w:left w:val="single" w:color="67787B" w:themeColor="accent5" w:sz="8" w:space="0"/>
          <w:bottom w:val="single" w:color="67787B" w:themeColor="accent5" w:sz="8" w:space="0"/>
          <w:right w:val="single" w:color="67787B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Средняя заливка 1 — акцент 6"/>
    <w:basedOn w:val="TableNormal"/>
    <w:uiPriority w:val="63"/>
    <w:tblPr>
      <w:tblStyleRowBandSize w:val="1"/>
      <w:tblStyleColBandSize w:val="1"/>
      <w:tblBorders>
        <w:top w:val="single" w:color="B5AE93" w:themeColor="accent6" w:themeTint="bf" w:sz="8" w:space="0"/>
        <w:left w:val="single" w:color="B5AE93" w:themeColor="accent6" w:themeTint="bf" w:sz="8" w:space="0"/>
        <w:bottom w:val="single" w:color="B5AE93" w:themeColor="accent6" w:themeTint="bf" w:sz="8" w:space="0"/>
        <w:right w:val="single" w:color="B5AE93" w:themeColor="accent6" w:themeTint="bf" w:sz="8" w:space="0"/>
        <w:insideH w:val="single" w:color="B5AE93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D936F" w:themeColor="accent6" w:sz="8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D936F" w:themeColor="accent6" w:sz="6" w:space="0"/>
          <w:left w:val="single" w:color="9D936F" w:themeColor="accent6" w:sz="8" w:space="0"/>
          <w:bottom w:val="single" w:color="9D936F" w:themeColor="accent6" w:sz="8" w:space="0"/>
          <w:right w:val="single" w:color="9D936F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12">
    <w:name w:val="Средняя заливка 2 — акцент 1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22">
    <w:name w:val="Средняя заливка 2 — акцент 2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32">
    <w:name w:val="Средняя заливка 2 — акцент 3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42">
    <w:name w:val="Средняя заливка 2 — акцент 4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52">
    <w:name w:val="Средняя заливка 2 — акцент 5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62">
    <w:name w:val="Средняя заливка 2 — акцент 6"/>
    <w:basedOn w:val="TableNormal"/>
    <w:uiPriority w:val="64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b">
    <w:name w:val="Табличный список 1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a">
    <w:name w:val="Табличный список 2"/>
    <w:basedOn w:val="TableNormal"/>
    <w:uiPriority w:val="99"/>
    <w:semiHidden/>
    <w:unhideWhenUsed/>
    <w:pPr>
      <w:spacing w:line="300" w:lineRule="auto"/>
    </w:p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a">
    <w:name w:val="Табличный список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a">
    <w:name w:val="Табличный список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customStyle="1" w:styleId="5a">
    <w:name w:val="Табличный список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6a">
    <w:name w:val="Табличный список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customStyle="1" w:styleId="73">
    <w:name w:val="Табличный список 7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customStyle="1" w:styleId="83">
    <w:name w:val="Табличный список 8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afff2">
    <w:name w:val="Финансовая таблица"/>
    <w:basedOn w:val="TableNormal"/>
    <w:uiPriority w:val="99"/>
    <w:pPr>
      <w:ind w:right="144"/>
    </w:pPr>
    <w:tblPr>
      <w:tblBorders>
        <w:insideH w:val="single" w:color="FFFFFF" w:themeColor="background1" w:sz="4" w:space="0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</w:tblStylePr>
    <w:tblStylePr w:type="firstCol">
      <w:rPr>
        <w:b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ns3.com/" TargetMode="External"/><Relationship Id="rId3" Type="http://schemas.openxmlformats.org/officeDocument/2006/relationships/hyperlink" Target="https://www.youtube.com/watch?v=LvLGEKD-oqA" TargetMode="External"/><Relationship Id="rId4" Type="http://schemas.openxmlformats.org/officeDocument/2006/relationships/hyperlink" Target="https://www.youtube.com/watch?v=R6fSub4ycTk" TargetMode="External"/><Relationship Id="rId5" Type="http://schemas.openxmlformats.org/officeDocument/2006/relationships/hyperlink" Target="https://www.youtube.com/watch?v=anYw9pbAUiI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gns3.com/software/download-v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yperlink" Target="http://gw.stasoft.net/share/gns3/netshe.gns3a" TargetMode="External"/><Relationship Id="rId12" Type="http://schemas.openxmlformats.org/officeDocument/2006/relationships/hyperlink" Target="http://netshe-lab.ru/files/gns3a/netshe.gns3a" TargetMode="External"/><Relationship Id="rId13" Type="http://schemas.openxmlformats.org/officeDocument/2006/relationships/hyperlink" Target="http://gw.stasoft.net/share/gns3/NETSHe-5.3-amd64.vmdk" TargetMode="External"/><Relationship Id="rId14" Type="http://schemas.openxmlformats.org/officeDocument/2006/relationships/hyperlink" Target="http://netshe-lab.ru/files/gns3/NETSHe-5.3-amd64.vmdk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yperlink" Target="http://gw.stasoft.net/share/gns3/projects/" TargetMode="External"/><Relationship Id="rId19" Type="http://schemas.openxmlformats.org/officeDocument/2006/relationships/hyperlink" Target="http://netshe-lab.ru/files/gns3/projects/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eader" Target="header1.xml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<Relationship Id="rId41" Type="http://schemas.openxmlformats.org/officeDocument/2006/relationships/customXml" Target="../customXml/item2.xml"/><Relationship Id="rId42" Type="http://schemas.openxmlformats.org/officeDocument/2006/relationships/customXml" Target="../customXml/item3.xml"/><Relationship Id="rId43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CoverPageProperties xmlns="http://schemas.microsoft.com/office/2006/coverPageProps">
  <PublishDate>2019-06-04T00:00:00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545CC759-9541-4E36-92E8-08A3BDC50D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4DA875-8FD9-48F7-9C32-CEA48A71D0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Application>LibreOffice/6.0.7.3$Linux_X86_64 LibreOffice_project/00m0$Build-3</Application>
  <Pages>27</Pages>
  <Words>1946</Words>
  <Characters>13291</Characters>
  <CharactersWithSpaces>15162</CharactersWithSpaces>
  <Paragraphs>137</Paragraphs>
  <Company>NETSHe Lab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2019-12-26T13:35:00Z</dcterms:created>
  <dc:creator>Интернет Маслова Татьяна Валерьевна</dc:creator>
  <dc:description/>
  <cp:keywords>(c) Korsakov Stanislav</cp:keywords>
  <dc:language>ru-RU</dc:language>
  <cp:lastModifiedBy/>
  <cp:lastPrinted>2019-12-31T12:02:00Z</cp:lastPrinted>
  <dcterms:modified xsi:type="dcterms:W3CDTF">2020-03-12T13:05:18Z</dcterms:modified>
  <cp:revision>38</cp:revision>
  <dc:subject/>
  <dc:title>NETSHe &amp; GNS3 Installation and configuration guide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NETSHe Lab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  <property fmtid="{D5CDD505-2E9C-101B-9397-08002B2CF9AE}" pid="9" name="_TemplateID">
    <vt:lpwstr>TC028350639991</vt:lpwstr>
  </property>
</Properties>
</file>